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95C" w:rsidRDefault="0014483B" w:rsidP="00C5195C">
      <w:pPr>
        <w:jc w:val="center"/>
        <w:rPr>
          <w:rFonts w:ascii="方正小标宋_GBK" w:eastAsia="方正小标宋_GBK"/>
          <w:sz w:val="44"/>
          <w:szCs w:val="44"/>
        </w:rPr>
      </w:pPr>
      <w:r>
        <w:rPr>
          <w:rFonts w:ascii="方正小标宋_GBK" w:eastAsia="方正小标宋_GBK" w:hint="eastAsia"/>
          <w:sz w:val="44"/>
          <w:szCs w:val="44"/>
        </w:rPr>
        <w:t>生物材料</w:t>
      </w:r>
      <w:r w:rsidR="00C5195C" w:rsidRPr="00C5195C">
        <w:rPr>
          <w:rFonts w:ascii="方正小标宋_GBK" w:eastAsia="方正小标宋_GBK" w:hint="eastAsia"/>
          <w:sz w:val="44"/>
          <w:szCs w:val="44"/>
        </w:rPr>
        <w:t>进境动植物检疫审批</w:t>
      </w:r>
    </w:p>
    <w:p w:rsidR="00E63FD4" w:rsidRPr="00C5195C" w:rsidRDefault="00E63FD4" w:rsidP="00E63FD4">
      <w:pPr>
        <w:jc w:val="center"/>
        <w:rPr>
          <w:rFonts w:ascii="方正小标宋_GBK" w:eastAsia="方正小标宋_GBK"/>
          <w:sz w:val="44"/>
          <w:szCs w:val="44"/>
        </w:rPr>
      </w:pPr>
      <w:r>
        <w:rPr>
          <w:rFonts w:ascii="方正小标宋_GBK" w:eastAsia="方正小标宋_GBK" w:hint="eastAsia"/>
          <w:sz w:val="44"/>
          <w:szCs w:val="44"/>
        </w:rPr>
        <w:t>系统内填报</w:t>
      </w:r>
      <w:r w:rsidRPr="00C5195C">
        <w:rPr>
          <w:rFonts w:ascii="方正小标宋_GBK" w:eastAsia="方正小标宋_GBK" w:hint="eastAsia"/>
          <w:sz w:val="44"/>
          <w:szCs w:val="44"/>
        </w:rPr>
        <w:t>指南</w:t>
      </w:r>
    </w:p>
    <w:p w:rsidR="00C5195C" w:rsidRDefault="00C5195C" w:rsidP="00C5195C">
      <w:pPr>
        <w:rPr>
          <w:rFonts w:ascii="方正黑体_GBK" w:eastAsia="方正黑体_GBK" w:hAnsiTheme="minorEastAsia"/>
          <w:sz w:val="32"/>
          <w:szCs w:val="24"/>
        </w:rPr>
      </w:pPr>
      <w:r w:rsidRPr="00C5753B">
        <w:rPr>
          <w:rFonts w:ascii="方正黑体_GBK" w:eastAsia="方正黑体_GBK" w:hAnsiTheme="minorEastAsia" w:hint="eastAsia"/>
          <w:sz w:val="32"/>
          <w:szCs w:val="24"/>
        </w:rPr>
        <w:t>一、</w:t>
      </w:r>
      <w:r w:rsidR="00E63FD4">
        <w:rPr>
          <w:rFonts w:ascii="方正黑体_GBK" w:eastAsia="方正黑体_GBK" w:hAnsiTheme="minorEastAsia" w:hint="eastAsia"/>
          <w:sz w:val="32"/>
          <w:szCs w:val="24"/>
        </w:rPr>
        <w:t>系统网址</w:t>
      </w:r>
    </w:p>
    <w:p w:rsidR="00E63FD4" w:rsidRPr="00E63FD4" w:rsidRDefault="00E63FD4" w:rsidP="00E63FD4">
      <w:pPr>
        <w:ind w:firstLineChars="200" w:firstLine="640"/>
        <w:rPr>
          <w:rFonts w:ascii="Times New Roman" w:eastAsia="方正黑体_GBK" w:hAnsi="Times New Roman" w:cs="Times New Roman"/>
          <w:sz w:val="32"/>
          <w:szCs w:val="24"/>
        </w:rPr>
      </w:pPr>
      <w:r w:rsidRPr="008A1A47">
        <w:rPr>
          <w:rFonts w:ascii="Times New Roman" w:eastAsia="方正黑体_GBK" w:hAnsi="Times New Roman" w:cs="Times New Roman"/>
          <w:sz w:val="32"/>
          <w:szCs w:val="24"/>
        </w:rPr>
        <w:t>capq2.customs.gov.cn</w:t>
      </w:r>
    </w:p>
    <w:p w:rsidR="00E63FD4" w:rsidRPr="00E63FD4" w:rsidRDefault="00E63FD4" w:rsidP="00C5195C">
      <w:pPr>
        <w:rPr>
          <w:rFonts w:ascii="方正黑体_GBK" w:eastAsia="方正黑体_GBK" w:hAnsiTheme="minorEastAsia"/>
          <w:sz w:val="32"/>
          <w:szCs w:val="24"/>
        </w:rPr>
      </w:pPr>
      <w:r>
        <w:rPr>
          <w:rFonts w:ascii="方正黑体_GBK" w:eastAsia="方正黑体_GBK" w:hAnsiTheme="minorEastAsia" w:hint="eastAsia"/>
          <w:sz w:val="32"/>
          <w:szCs w:val="24"/>
        </w:rPr>
        <w:t>二</w:t>
      </w:r>
      <w:r w:rsidRPr="00C5753B">
        <w:rPr>
          <w:rFonts w:ascii="方正黑体_GBK" w:eastAsia="方正黑体_GBK" w:hAnsiTheme="minorEastAsia" w:hint="eastAsia"/>
          <w:sz w:val="32"/>
          <w:szCs w:val="24"/>
        </w:rPr>
        <w:t>、进口检疫和准入要求</w:t>
      </w:r>
    </w:p>
    <w:p w:rsidR="00C5195C" w:rsidRDefault="00C5195C" w:rsidP="00C5195C">
      <w:pPr>
        <w:ind w:firstLineChars="200" w:firstLine="640"/>
        <w:rPr>
          <w:rFonts w:ascii="方正仿宋_GBK" w:eastAsia="方正仿宋_GBK" w:hAnsiTheme="minorEastAsia"/>
          <w:sz w:val="32"/>
          <w:szCs w:val="24"/>
        </w:rPr>
      </w:pPr>
      <w:r w:rsidRPr="00C5753B">
        <w:rPr>
          <w:rFonts w:ascii="方正仿宋_GBK" w:eastAsia="方正仿宋_GBK" w:hAnsiTheme="minorEastAsia" w:hint="eastAsia"/>
          <w:sz w:val="32"/>
          <w:szCs w:val="24"/>
        </w:rPr>
        <w:t>进口产品应</w:t>
      </w:r>
      <w:r w:rsidR="0014483B" w:rsidRPr="0014483B">
        <w:rPr>
          <w:rFonts w:ascii="方正仿宋_GBK" w:eastAsia="方正仿宋_GBK" w:hAnsiTheme="minorEastAsia" w:hint="eastAsia"/>
          <w:b/>
          <w:color w:val="FF0000"/>
          <w:sz w:val="32"/>
          <w:szCs w:val="24"/>
        </w:rPr>
        <w:t>不</w:t>
      </w:r>
      <w:r w:rsidRPr="00C5753B">
        <w:rPr>
          <w:rFonts w:ascii="方正仿宋_GBK" w:eastAsia="方正仿宋_GBK" w:hAnsiTheme="minorEastAsia" w:hint="eastAsia"/>
          <w:sz w:val="32"/>
          <w:szCs w:val="24"/>
        </w:rPr>
        <w:t>在《</w:t>
      </w:r>
      <w:r w:rsidR="0014483B">
        <w:rPr>
          <w:rFonts w:ascii="方正仿宋_GBK" w:eastAsia="方正仿宋_GBK" w:hAnsiTheme="minorEastAsia" w:hint="eastAsia"/>
          <w:sz w:val="32"/>
          <w:szCs w:val="24"/>
        </w:rPr>
        <w:t>禁止从动物疫病流行国家/地区输入的动物及其产品一览表</w:t>
      </w:r>
      <w:r w:rsidRPr="00C5753B">
        <w:rPr>
          <w:rFonts w:ascii="方正仿宋_GBK" w:eastAsia="方正仿宋_GBK" w:hAnsiTheme="minorEastAsia" w:hint="eastAsia"/>
          <w:sz w:val="32"/>
          <w:szCs w:val="24"/>
        </w:rPr>
        <w:t>》之内（</w:t>
      </w:r>
      <w:proofErr w:type="gramStart"/>
      <w:r w:rsidRPr="00C5753B">
        <w:rPr>
          <w:rFonts w:ascii="方正仿宋_GBK" w:eastAsia="方正仿宋_GBK" w:hAnsiTheme="minorEastAsia" w:hint="eastAsia"/>
          <w:sz w:val="32"/>
          <w:szCs w:val="24"/>
        </w:rPr>
        <w:t>总</w:t>
      </w:r>
      <w:bookmarkStart w:id="0" w:name="_GoBack"/>
      <w:bookmarkEnd w:id="0"/>
      <w:r w:rsidRPr="00C5753B">
        <w:rPr>
          <w:rFonts w:ascii="方正仿宋_GBK" w:eastAsia="方正仿宋_GBK" w:hAnsiTheme="minorEastAsia" w:hint="eastAsia"/>
          <w:sz w:val="32"/>
          <w:szCs w:val="24"/>
        </w:rPr>
        <w:t>署官网实时</w:t>
      </w:r>
      <w:proofErr w:type="gramEnd"/>
      <w:r w:rsidRPr="00C5753B">
        <w:rPr>
          <w:rFonts w:ascii="方正仿宋_GBK" w:eastAsia="方正仿宋_GBK" w:hAnsiTheme="minorEastAsia" w:hint="eastAsia"/>
          <w:sz w:val="32"/>
          <w:szCs w:val="24"/>
        </w:rPr>
        <w:t>更新）。</w:t>
      </w:r>
    </w:p>
    <w:p w:rsidR="001448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澳大利亚、新西兰、德国、法国</w:t>
      </w:r>
      <w:proofErr w:type="gramStart"/>
      <w:r>
        <w:rPr>
          <w:rFonts w:ascii="方正仿宋_GBK" w:eastAsia="方正仿宋_GBK" w:hAnsiTheme="minorEastAsia" w:hint="eastAsia"/>
          <w:sz w:val="32"/>
          <w:szCs w:val="24"/>
        </w:rPr>
        <w:t>输华牛血液制品</w:t>
      </w:r>
      <w:proofErr w:type="gramEnd"/>
      <w:r>
        <w:rPr>
          <w:rFonts w:ascii="方正仿宋_GBK" w:eastAsia="方正仿宋_GBK" w:hAnsiTheme="minorEastAsia" w:hint="eastAsia"/>
          <w:sz w:val="32"/>
          <w:szCs w:val="24"/>
        </w:rPr>
        <w:t>生产企业需在《</w:t>
      </w:r>
      <w:r w:rsidRPr="0014483B">
        <w:rPr>
          <w:rFonts w:ascii="方正仿宋_GBK" w:eastAsia="方正仿宋_GBK" w:hAnsiTheme="minorEastAsia" w:hint="eastAsia"/>
          <w:sz w:val="32"/>
          <w:szCs w:val="24"/>
        </w:rPr>
        <w:t>允许向中国出口生物材料（包含血液制品）的国外企业名单</w:t>
      </w:r>
      <w:r>
        <w:rPr>
          <w:rFonts w:ascii="方正仿宋_GBK" w:eastAsia="方正仿宋_GBK" w:hAnsiTheme="minorEastAsia" w:hint="eastAsia"/>
          <w:sz w:val="32"/>
          <w:szCs w:val="24"/>
        </w:rPr>
        <w:t>》</w:t>
      </w:r>
      <w:r w:rsidRPr="00C5753B">
        <w:rPr>
          <w:rFonts w:ascii="方正仿宋_GBK" w:eastAsia="方正仿宋_GBK" w:hAnsiTheme="minorEastAsia" w:hint="eastAsia"/>
          <w:sz w:val="32"/>
          <w:szCs w:val="24"/>
        </w:rPr>
        <w:t>（</w:t>
      </w:r>
      <w:proofErr w:type="gramStart"/>
      <w:r w:rsidRPr="00C5753B">
        <w:rPr>
          <w:rFonts w:ascii="方正仿宋_GBK" w:eastAsia="方正仿宋_GBK" w:hAnsiTheme="minorEastAsia" w:hint="eastAsia"/>
          <w:sz w:val="32"/>
          <w:szCs w:val="24"/>
        </w:rPr>
        <w:t>总署官网实时</w:t>
      </w:r>
      <w:proofErr w:type="gramEnd"/>
      <w:r w:rsidRPr="00C5753B">
        <w:rPr>
          <w:rFonts w:ascii="方正仿宋_GBK" w:eastAsia="方正仿宋_GBK" w:hAnsiTheme="minorEastAsia" w:hint="eastAsia"/>
          <w:sz w:val="32"/>
          <w:szCs w:val="24"/>
        </w:rPr>
        <w:t>更新）。</w:t>
      </w:r>
    </w:p>
    <w:p w:rsidR="00C5195C" w:rsidRPr="00C5195C" w:rsidRDefault="00E63FD4" w:rsidP="00C5195C">
      <w:pPr>
        <w:rPr>
          <w:rFonts w:ascii="方正黑体_GBK" w:eastAsia="方正黑体_GBK" w:hAnsiTheme="minorEastAsia"/>
          <w:sz w:val="32"/>
          <w:szCs w:val="24"/>
        </w:rPr>
      </w:pPr>
      <w:r>
        <w:rPr>
          <w:rFonts w:ascii="方正黑体_GBK" w:eastAsia="方正黑体_GBK" w:hAnsiTheme="minorEastAsia" w:hint="eastAsia"/>
          <w:sz w:val="32"/>
          <w:szCs w:val="24"/>
        </w:rPr>
        <w:t>三</w:t>
      </w:r>
      <w:r w:rsidR="00C5195C" w:rsidRPr="00C5195C">
        <w:rPr>
          <w:rFonts w:ascii="方正黑体_GBK" w:eastAsia="方正黑体_GBK" w:hAnsiTheme="minorEastAsia" w:hint="eastAsia"/>
          <w:sz w:val="32"/>
          <w:szCs w:val="24"/>
        </w:rPr>
        <w:t>、</w:t>
      </w:r>
      <w:r w:rsidR="0014483B">
        <w:rPr>
          <w:rFonts w:ascii="方正黑体_GBK" w:eastAsia="方正黑体_GBK" w:hAnsiTheme="minorEastAsia" w:hint="eastAsia"/>
          <w:sz w:val="32"/>
          <w:szCs w:val="24"/>
        </w:rPr>
        <w:t>审批类别</w:t>
      </w:r>
    </w:p>
    <w:p w:rsidR="001448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根据《</w:t>
      </w:r>
      <w:r w:rsidRPr="0014483B">
        <w:rPr>
          <w:rFonts w:ascii="方正仿宋_GBK" w:eastAsia="方正仿宋_GBK" w:hAnsiTheme="minorEastAsia" w:hint="eastAsia"/>
          <w:sz w:val="32"/>
          <w:szCs w:val="24"/>
        </w:rPr>
        <w:t>质检总局关于推广京津冀沪进境生物材料监管试点经验及开展新一轮试点的公告</w:t>
      </w:r>
      <w:r>
        <w:rPr>
          <w:rFonts w:ascii="方正仿宋_GBK" w:eastAsia="方正仿宋_GBK" w:hAnsiTheme="minorEastAsia" w:hint="eastAsia"/>
          <w:sz w:val="32"/>
          <w:szCs w:val="24"/>
        </w:rPr>
        <w:t>》</w:t>
      </w:r>
      <w:r w:rsidRPr="0014483B">
        <w:rPr>
          <w:rFonts w:ascii="方正仿宋_GBK" w:eastAsia="方正仿宋_GBK" w:hAnsiTheme="minorEastAsia" w:hint="eastAsia"/>
          <w:sz w:val="32"/>
          <w:szCs w:val="24"/>
        </w:rPr>
        <w:t>（2017年第94号</w:t>
      </w:r>
      <w:r>
        <w:rPr>
          <w:rFonts w:ascii="方正仿宋_GBK" w:eastAsia="方正仿宋_GBK" w:hAnsiTheme="minorEastAsia" w:hint="eastAsia"/>
          <w:sz w:val="32"/>
          <w:szCs w:val="24"/>
        </w:rPr>
        <w:t>公告</w:t>
      </w:r>
      <w:r w:rsidRPr="0014483B">
        <w:rPr>
          <w:rFonts w:ascii="方正仿宋_GBK" w:eastAsia="方正仿宋_GBK" w:hAnsiTheme="minorEastAsia" w:hint="eastAsia"/>
          <w:sz w:val="32"/>
          <w:szCs w:val="24"/>
        </w:rPr>
        <w:t>）</w:t>
      </w:r>
      <w:r>
        <w:rPr>
          <w:rFonts w:ascii="方正仿宋_GBK" w:eastAsia="方正仿宋_GBK" w:hAnsiTheme="minorEastAsia" w:hint="eastAsia"/>
          <w:sz w:val="32"/>
          <w:szCs w:val="24"/>
        </w:rPr>
        <w:t>中附件1《</w:t>
      </w:r>
      <w:r w:rsidRPr="0014483B">
        <w:rPr>
          <w:rFonts w:ascii="方正仿宋_GBK" w:eastAsia="方正仿宋_GBK" w:hAnsiTheme="minorEastAsia" w:hint="eastAsia"/>
          <w:sz w:val="32"/>
          <w:szCs w:val="24"/>
        </w:rPr>
        <w:t>进境生物材料风险级别及检疫监管措施清单</w:t>
      </w:r>
      <w:r>
        <w:rPr>
          <w:rFonts w:ascii="方正仿宋_GBK" w:eastAsia="方正仿宋_GBK" w:hAnsiTheme="minorEastAsia" w:hint="eastAsia"/>
          <w:sz w:val="32"/>
          <w:szCs w:val="24"/>
        </w:rPr>
        <w:t>》判断是否产品的风险级别及是否需要办理检疫审批</w:t>
      </w:r>
      <w:r w:rsidR="00C5195C">
        <w:rPr>
          <w:rFonts w:ascii="方正仿宋_GBK" w:eastAsia="方正仿宋_GBK" w:hAnsiTheme="minorEastAsia" w:hint="eastAsia"/>
          <w:sz w:val="32"/>
          <w:szCs w:val="24"/>
        </w:rPr>
        <w:t>。</w:t>
      </w:r>
    </w:p>
    <w:p w:rsidR="00C5195C"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其中科研用明胶已在后续公告中取消检疫审批。</w:t>
      </w:r>
    </w:p>
    <w:p w:rsidR="001448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sz w:val="32"/>
          <w:szCs w:val="24"/>
        </w:rPr>
        <w:t>风险级别为一级和二级的产品，涉及后续监管，如使用</w:t>
      </w:r>
      <w:r w:rsidR="009037CB">
        <w:rPr>
          <w:rFonts w:ascii="方正仿宋_GBK" w:eastAsia="方正仿宋_GBK" w:hAnsiTheme="minorEastAsia"/>
          <w:sz w:val="32"/>
          <w:szCs w:val="24"/>
        </w:rPr>
        <w:t>单位</w:t>
      </w:r>
      <w:r>
        <w:rPr>
          <w:rFonts w:ascii="方正仿宋_GBK" w:eastAsia="方正仿宋_GBK" w:hAnsiTheme="minorEastAsia"/>
          <w:sz w:val="32"/>
          <w:szCs w:val="24"/>
        </w:rPr>
        <w:t>不在上海，请至使用地海关申请</w:t>
      </w:r>
      <w:r>
        <w:rPr>
          <w:rFonts w:ascii="方正仿宋_GBK" w:eastAsia="方正仿宋_GBK" w:hAnsiTheme="minorEastAsia" w:hint="eastAsia"/>
          <w:sz w:val="32"/>
          <w:szCs w:val="24"/>
        </w:rPr>
        <w:t>办理检疫审批</w:t>
      </w:r>
      <w:r>
        <w:rPr>
          <w:rFonts w:ascii="方正仿宋_GBK" w:eastAsia="方正仿宋_GBK" w:hAnsiTheme="minorEastAsia"/>
          <w:sz w:val="32"/>
          <w:szCs w:val="24"/>
        </w:rPr>
        <w:t>。</w:t>
      </w:r>
    </w:p>
    <w:p w:rsidR="00C5195C" w:rsidRPr="00C5753B" w:rsidRDefault="00E63FD4" w:rsidP="00C5195C">
      <w:pPr>
        <w:rPr>
          <w:rFonts w:ascii="方正黑体_GBK" w:eastAsia="方正黑体_GBK" w:hAnsiTheme="minorEastAsia"/>
          <w:sz w:val="32"/>
          <w:szCs w:val="24"/>
        </w:rPr>
      </w:pPr>
      <w:r>
        <w:rPr>
          <w:rFonts w:ascii="方正黑体_GBK" w:eastAsia="方正黑体_GBK" w:hAnsiTheme="minorEastAsia" w:hint="eastAsia"/>
          <w:sz w:val="32"/>
          <w:szCs w:val="24"/>
        </w:rPr>
        <w:t>四</w:t>
      </w:r>
      <w:r w:rsidR="00C5195C" w:rsidRPr="00C5753B">
        <w:rPr>
          <w:rFonts w:ascii="方正黑体_GBK" w:eastAsia="方正黑体_GBK" w:hAnsiTheme="minorEastAsia" w:hint="eastAsia"/>
          <w:sz w:val="32"/>
          <w:szCs w:val="24"/>
        </w:rPr>
        <w:t>、填写规范</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一</w:t>
      </w:r>
      <w:r w:rsidRPr="00C5753B">
        <w:rPr>
          <w:rFonts w:ascii="方正楷体_GBK" w:eastAsia="方正楷体_GBK" w:hAnsiTheme="minorEastAsia" w:hint="eastAsia"/>
          <w:b/>
          <w:sz w:val="32"/>
          <w:szCs w:val="24"/>
        </w:rPr>
        <w:t>）品名</w:t>
      </w:r>
    </w:p>
    <w:p w:rsidR="00C5195C" w:rsidRPr="00C575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填写</w:t>
      </w:r>
      <w:r w:rsidR="00C5195C" w:rsidRPr="00C5753B">
        <w:rPr>
          <w:rFonts w:ascii="方正仿宋_GBK" w:eastAsia="方正仿宋_GBK" w:hAnsiTheme="minorEastAsia" w:hint="eastAsia"/>
          <w:sz w:val="32"/>
          <w:szCs w:val="24"/>
        </w:rPr>
        <w:t>中文品名</w:t>
      </w:r>
      <w:r>
        <w:rPr>
          <w:rFonts w:ascii="方正仿宋_GBK" w:eastAsia="方正仿宋_GBK" w:hAnsiTheme="minorEastAsia" w:hint="eastAsia"/>
          <w:sz w:val="32"/>
          <w:szCs w:val="24"/>
        </w:rPr>
        <w:t>。</w:t>
      </w:r>
    </w:p>
    <w:p w:rsidR="0014483B" w:rsidRDefault="00C5195C"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lastRenderedPageBreak/>
        <w:t>注意点：</w:t>
      </w:r>
    </w:p>
    <w:p w:rsidR="00C5195C"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1.动物来源的细胞系、组织在品名中注明来源动物</w:t>
      </w:r>
      <w:r w:rsidR="00C5195C">
        <w:rPr>
          <w:rFonts w:ascii="方正仿宋_GBK" w:eastAsia="方正仿宋_GBK" w:hAnsiTheme="minorEastAsia" w:hint="eastAsia"/>
          <w:sz w:val="32"/>
          <w:szCs w:val="24"/>
        </w:rPr>
        <w:t>。</w:t>
      </w:r>
    </w:p>
    <w:p w:rsidR="0014483B" w:rsidRPr="0014483B" w:rsidRDefault="0014483B" w:rsidP="00C5195C">
      <w:pPr>
        <w:ind w:firstLineChars="200" w:firstLine="640"/>
        <w:rPr>
          <w:rFonts w:ascii="方正仿宋_GBK" w:eastAsia="方正仿宋_GBK" w:hAnsiTheme="minorEastAsia"/>
          <w:i/>
          <w:sz w:val="32"/>
          <w:szCs w:val="24"/>
        </w:rPr>
      </w:pPr>
      <w:r w:rsidRPr="0014483B">
        <w:rPr>
          <w:rFonts w:ascii="方正仿宋_GBK" w:eastAsia="方正仿宋_GBK" w:hAnsiTheme="minorEastAsia" w:hint="eastAsia"/>
          <w:i/>
          <w:sz w:val="32"/>
          <w:szCs w:val="24"/>
        </w:rPr>
        <w:t>正确示例：中华仓鼠卵巢细胞</w:t>
      </w:r>
    </w:p>
    <w:p w:rsidR="0014483B" w:rsidRPr="0014483B" w:rsidRDefault="0014483B" w:rsidP="00C5195C">
      <w:pPr>
        <w:ind w:firstLineChars="200" w:firstLine="640"/>
        <w:rPr>
          <w:rFonts w:ascii="方正仿宋_GBK" w:eastAsia="方正仿宋_GBK" w:hAnsiTheme="minorEastAsia"/>
          <w:i/>
          <w:sz w:val="32"/>
          <w:szCs w:val="24"/>
        </w:rPr>
      </w:pPr>
      <w:r w:rsidRPr="0014483B">
        <w:rPr>
          <w:rFonts w:ascii="方正仿宋_GBK" w:eastAsia="方正仿宋_GBK" w:hAnsiTheme="minorEastAsia" w:hint="eastAsia"/>
          <w:i/>
          <w:sz w:val="32"/>
          <w:szCs w:val="24"/>
        </w:rPr>
        <w:t>错误示例：CHO细胞</w:t>
      </w:r>
    </w:p>
    <w:p w:rsidR="0014483B" w:rsidRDefault="0014483B" w:rsidP="00C5195C">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2.品名不要过于宽泛。</w:t>
      </w:r>
    </w:p>
    <w:p w:rsidR="0014483B" w:rsidRPr="0014483B" w:rsidRDefault="0014483B" w:rsidP="0014483B">
      <w:pPr>
        <w:ind w:firstLineChars="200" w:firstLine="640"/>
        <w:rPr>
          <w:rFonts w:ascii="方正仿宋_GBK" w:eastAsia="方正仿宋_GBK" w:hAnsiTheme="minorEastAsia"/>
          <w:i/>
          <w:sz w:val="32"/>
          <w:szCs w:val="24"/>
        </w:rPr>
      </w:pPr>
      <w:r w:rsidRPr="0014483B">
        <w:rPr>
          <w:rFonts w:ascii="方正仿宋_GBK" w:eastAsia="方正仿宋_GBK" w:hAnsiTheme="minorEastAsia" w:hint="eastAsia"/>
          <w:i/>
          <w:sz w:val="32"/>
          <w:szCs w:val="24"/>
        </w:rPr>
        <w:t>正确示例：</w:t>
      </w:r>
      <w:r>
        <w:rPr>
          <w:rFonts w:ascii="方正仿宋_GBK" w:eastAsia="方正仿宋_GBK" w:hAnsiTheme="minorEastAsia" w:hint="eastAsia"/>
          <w:i/>
          <w:sz w:val="32"/>
          <w:szCs w:val="24"/>
        </w:rPr>
        <w:t>牛血清白蛋白</w:t>
      </w:r>
    </w:p>
    <w:p w:rsidR="00C5195C" w:rsidRPr="0014483B" w:rsidRDefault="0014483B" w:rsidP="0014483B">
      <w:pPr>
        <w:ind w:firstLineChars="200" w:firstLine="640"/>
        <w:rPr>
          <w:rFonts w:ascii="方正仿宋_GBK" w:eastAsia="方正仿宋_GBK" w:hAnsiTheme="minorEastAsia"/>
          <w:i/>
          <w:sz w:val="32"/>
          <w:szCs w:val="24"/>
        </w:rPr>
      </w:pPr>
      <w:r w:rsidRPr="0014483B">
        <w:rPr>
          <w:rFonts w:ascii="方正仿宋_GBK" w:eastAsia="方正仿宋_GBK" w:hAnsiTheme="minorEastAsia" w:hint="eastAsia"/>
          <w:i/>
          <w:sz w:val="32"/>
          <w:szCs w:val="24"/>
        </w:rPr>
        <w:t>错误示例：</w:t>
      </w:r>
      <w:r>
        <w:rPr>
          <w:rFonts w:ascii="方正仿宋_GBK" w:eastAsia="方正仿宋_GBK" w:hAnsiTheme="minorEastAsia" w:hint="eastAsia"/>
          <w:i/>
          <w:sz w:val="32"/>
          <w:szCs w:val="24"/>
        </w:rPr>
        <w:t>蛋白质</w:t>
      </w:r>
    </w:p>
    <w:p w:rsidR="0058018B" w:rsidRDefault="0058018B" w:rsidP="0058018B">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二</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进境日期</w:t>
      </w:r>
    </w:p>
    <w:p w:rsidR="0058018B" w:rsidRPr="0058018B" w:rsidRDefault="0058018B" w:rsidP="0058018B">
      <w:pPr>
        <w:ind w:firstLineChars="200" w:firstLine="640"/>
        <w:rPr>
          <w:rFonts w:ascii="方正仿宋_GBK" w:eastAsia="方正仿宋_GBK" w:hAnsiTheme="minorEastAsia" w:hint="eastAsia"/>
          <w:sz w:val="32"/>
          <w:szCs w:val="24"/>
        </w:rPr>
      </w:pPr>
      <w:r w:rsidRPr="003E7D23">
        <w:rPr>
          <w:rFonts w:ascii="方正仿宋_GBK" w:eastAsia="方正仿宋_GBK" w:hAnsiTheme="minorEastAsia" w:hint="eastAsia"/>
          <w:sz w:val="32"/>
          <w:szCs w:val="24"/>
        </w:rPr>
        <w:t>必须在申报日期的20个工作日以后。</w:t>
      </w:r>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58018B">
        <w:rPr>
          <w:rFonts w:ascii="方正楷体_GBK" w:eastAsia="方正楷体_GBK" w:hAnsiTheme="minorEastAsia" w:hint="eastAsia"/>
          <w:b/>
          <w:sz w:val="32"/>
          <w:szCs w:val="24"/>
        </w:rPr>
        <w:t>三</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境内生产加工存放单位</w:t>
      </w:r>
    </w:p>
    <w:p w:rsidR="00C5195C" w:rsidRDefault="009037CB" w:rsidP="00C5195C">
      <w:pPr>
        <w:ind w:firstLineChars="200" w:firstLine="640"/>
        <w:rPr>
          <w:rFonts w:ascii="方正仿宋_GBK" w:eastAsia="方正仿宋_GBK" w:hAnsiTheme="minorEastAsia"/>
          <w:sz w:val="32"/>
          <w:szCs w:val="24"/>
        </w:rPr>
      </w:pPr>
      <w:r>
        <w:rPr>
          <w:rFonts w:ascii="方正仿宋_GBK" w:eastAsia="方正仿宋_GBK" w:hAnsiTheme="minorEastAsia"/>
          <w:sz w:val="32"/>
          <w:szCs w:val="24"/>
        </w:rPr>
        <w:t>在</w:t>
      </w:r>
      <w:r>
        <w:rPr>
          <w:rFonts w:ascii="方正仿宋_GBK" w:eastAsia="方正仿宋_GBK" w:hAnsiTheme="minorEastAsia"/>
          <w:sz w:val="32"/>
          <w:szCs w:val="24"/>
        </w:rPr>
        <w:t>“</w:t>
      </w:r>
      <w:r>
        <w:rPr>
          <w:rFonts w:ascii="方正仿宋_GBK" w:eastAsia="方正仿宋_GBK" w:hAnsiTheme="minorEastAsia"/>
          <w:sz w:val="32"/>
          <w:szCs w:val="24"/>
        </w:rPr>
        <w:t>其他境内加工单位</w:t>
      </w:r>
      <w:r>
        <w:rPr>
          <w:rFonts w:ascii="方正仿宋_GBK" w:eastAsia="方正仿宋_GBK" w:hAnsiTheme="minorEastAsia"/>
          <w:sz w:val="32"/>
          <w:szCs w:val="24"/>
        </w:rPr>
        <w:t>”</w:t>
      </w:r>
      <w:r>
        <w:rPr>
          <w:rFonts w:ascii="方正仿宋_GBK" w:eastAsia="方正仿宋_GBK" w:hAnsiTheme="minorEastAsia"/>
          <w:sz w:val="32"/>
          <w:szCs w:val="24"/>
        </w:rPr>
        <w:t>处，风险级别为一级和二级的产品</w:t>
      </w:r>
      <w:r w:rsidR="00C5195C">
        <w:rPr>
          <w:rFonts w:ascii="方正仿宋_GBK" w:eastAsia="方正仿宋_GBK" w:hAnsiTheme="minorEastAsia" w:hint="eastAsia"/>
          <w:sz w:val="32"/>
          <w:szCs w:val="24"/>
        </w:rPr>
        <w:t>填写上海的</w:t>
      </w:r>
      <w:r>
        <w:rPr>
          <w:rFonts w:ascii="方正仿宋_GBK" w:eastAsia="方正仿宋_GBK" w:hAnsiTheme="minorEastAsia" w:hint="eastAsia"/>
          <w:sz w:val="32"/>
          <w:szCs w:val="24"/>
        </w:rPr>
        <w:t>使用单位名称，</w:t>
      </w:r>
      <w:r>
        <w:rPr>
          <w:rFonts w:ascii="方正仿宋_GBK" w:eastAsia="方正仿宋_GBK" w:hAnsiTheme="minorEastAsia"/>
          <w:sz w:val="32"/>
          <w:szCs w:val="24"/>
        </w:rPr>
        <w:t>风险级别为三级</w:t>
      </w:r>
      <w:r>
        <w:rPr>
          <w:rFonts w:ascii="方正仿宋_GBK" w:eastAsia="方正仿宋_GBK" w:hAnsiTheme="minorEastAsia" w:hint="eastAsia"/>
          <w:sz w:val="32"/>
          <w:szCs w:val="24"/>
        </w:rPr>
        <w:t>填写使用单位名称。</w:t>
      </w:r>
    </w:p>
    <w:p w:rsidR="00C5195C"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58018B">
        <w:rPr>
          <w:rFonts w:ascii="方正楷体_GBK" w:eastAsia="方正楷体_GBK" w:hAnsiTheme="minorEastAsia" w:hint="eastAsia"/>
          <w:b/>
          <w:sz w:val="32"/>
          <w:szCs w:val="24"/>
        </w:rPr>
        <w:t>四</w:t>
      </w:r>
      <w:r w:rsidRPr="00C5753B">
        <w:rPr>
          <w:rFonts w:ascii="方正楷体_GBK" w:eastAsia="方正楷体_GBK" w:hAnsiTheme="minorEastAsia" w:hint="eastAsia"/>
          <w:b/>
          <w:sz w:val="32"/>
          <w:szCs w:val="24"/>
        </w:rPr>
        <w:t>）</w:t>
      </w:r>
      <w:r>
        <w:rPr>
          <w:rFonts w:ascii="方正楷体_GBK" w:eastAsia="方正楷体_GBK" w:hAnsiTheme="minorEastAsia" w:hint="eastAsia"/>
          <w:b/>
          <w:sz w:val="32"/>
          <w:szCs w:val="24"/>
        </w:rPr>
        <w:t>境外生产加工单位</w:t>
      </w:r>
    </w:p>
    <w:p w:rsidR="00C5195C" w:rsidRDefault="009037CB" w:rsidP="00C5195C">
      <w:pPr>
        <w:ind w:firstLineChars="200" w:firstLine="640"/>
        <w:rPr>
          <w:rFonts w:ascii="方正仿宋_GBK" w:eastAsia="方正仿宋_GBK" w:hAnsiTheme="minorEastAsia"/>
          <w:sz w:val="32"/>
          <w:szCs w:val="24"/>
        </w:rPr>
      </w:pPr>
      <w:r>
        <w:rPr>
          <w:rFonts w:ascii="方正仿宋_GBK" w:eastAsia="方正仿宋_GBK" w:hAnsiTheme="minorEastAsia"/>
          <w:sz w:val="32"/>
          <w:szCs w:val="24"/>
        </w:rPr>
        <w:t>在</w:t>
      </w:r>
      <w:r>
        <w:rPr>
          <w:rFonts w:ascii="方正仿宋_GBK" w:eastAsia="方正仿宋_GBK" w:hAnsiTheme="minorEastAsia"/>
          <w:sz w:val="32"/>
          <w:szCs w:val="24"/>
        </w:rPr>
        <w:t>“</w:t>
      </w:r>
      <w:r>
        <w:rPr>
          <w:rFonts w:ascii="方正仿宋_GBK" w:eastAsia="方正仿宋_GBK" w:hAnsiTheme="minorEastAsia"/>
          <w:sz w:val="32"/>
          <w:szCs w:val="24"/>
        </w:rPr>
        <w:t>其他境外加工单位</w:t>
      </w:r>
      <w:r>
        <w:rPr>
          <w:rFonts w:ascii="方正仿宋_GBK" w:eastAsia="方正仿宋_GBK" w:hAnsiTheme="minorEastAsia"/>
          <w:sz w:val="32"/>
          <w:szCs w:val="24"/>
        </w:rPr>
        <w:t>”</w:t>
      </w:r>
      <w:r>
        <w:rPr>
          <w:rFonts w:ascii="方正仿宋_GBK" w:eastAsia="方正仿宋_GBK" w:hAnsiTheme="minorEastAsia"/>
          <w:sz w:val="32"/>
          <w:szCs w:val="24"/>
        </w:rPr>
        <w:t>处，</w:t>
      </w:r>
      <w:r w:rsidR="00C5195C">
        <w:rPr>
          <w:rFonts w:ascii="方正仿宋_GBK" w:eastAsia="方正仿宋_GBK" w:hAnsiTheme="minorEastAsia" w:hint="eastAsia"/>
          <w:sz w:val="32"/>
          <w:szCs w:val="24"/>
        </w:rPr>
        <w:t>填写</w:t>
      </w:r>
      <w:r w:rsidR="00C5195C" w:rsidRPr="00C5753B">
        <w:rPr>
          <w:rFonts w:ascii="方正仿宋_GBK" w:eastAsia="方正仿宋_GBK" w:hAnsiTheme="minorEastAsia" w:hint="eastAsia"/>
          <w:sz w:val="32"/>
          <w:szCs w:val="24"/>
        </w:rPr>
        <w:t>境外</w:t>
      </w:r>
      <w:r>
        <w:rPr>
          <w:rFonts w:ascii="方正仿宋_GBK" w:eastAsia="方正仿宋_GBK" w:hAnsiTheme="minorEastAsia" w:hint="eastAsia"/>
          <w:sz w:val="32"/>
          <w:szCs w:val="24"/>
        </w:rPr>
        <w:t>生产加工单位名称。</w:t>
      </w:r>
    </w:p>
    <w:p w:rsidR="00C5195C" w:rsidRPr="00C5753B" w:rsidRDefault="00C5195C" w:rsidP="00C5195C">
      <w:pPr>
        <w:ind w:firstLineChars="200" w:firstLine="643"/>
        <w:rPr>
          <w:rFonts w:ascii="方正楷体_GBK" w:eastAsia="方正楷体_GBK" w:hAnsiTheme="minorEastAsia"/>
          <w:b/>
          <w:sz w:val="32"/>
          <w:szCs w:val="24"/>
        </w:rPr>
      </w:pPr>
      <w:r w:rsidRPr="00C5753B">
        <w:rPr>
          <w:rFonts w:ascii="方正楷体_GBK" w:eastAsia="方正楷体_GBK" w:hAnsiTheme="minorEastAsia" w:hint="eastAsia"/>
          <w:b/>
          <w:sz w:val="32"/>
          <w:szCs w:val="24"/>
        </w:rPr>
        <w:t>（</w:t>
      </w:r>
      <w:r w:rsidR="0058018B">
        <w:rPr>
          <w:rFonts w:ascii="方正楷体_GBK" w:eastAsia="方正楷体_GBK" w:hAnsiTheme="minorEastAsia" w:hint="eastAsia"/>
          <w:b/>
          <w:sz w:val="32"/>
          <w:szCs w:val="24"/>
        </w:rPr>
        <w:t>五</w:t>
      </w:r>
      <w:r w:rsidRPr="00C5753B">
        <w:rPr>
          <w:rFonts w:ascii="方正楷体_GBK" w:eastAsia="方正楷体_GBK" w:hAnsiTheme="minorEastAsia" w:hint="eastAsia"/>
          <w:b/>
          <w:sz w:val="32"/>
          <w:szCs w:val="24"/>
        </w:rPr>
        <w:t>）附件</w:t>
      </w:r>
    </w:p>
    <w:p w:rsidR="002E1442" w:rsidRDefault="009037CB" w:rsidP="009037CB">
      <w:pPr>
        <w:ind w:firstLineChars="200" w:firstLine="640"/>
        <w:rPr>
          <w:rFonts w:ascii="方正仿宋_GBK" w:eastAsia="方正仿宋_GBK" w:hAnsiTheme="minorEastAsia"/>
          <w:sz w:val="32"/>
          <w:szCs w:val="24"/>
        </w:rPr>
      </w:pPr>
      <w:r>
        <w:rPr>
          <w:rFonts w:ascii="方正仿宋_GBK" w:eastAsia="方正仿宋_GBK" w:hAnsiTheme="minorEastAsia"/>
          <w:sz w:val="32"/>
          <w:szCs w:val="24"/>
        </w:rPr>
        <w:t>风险级别为一级和二级的产品，请上传：</w:t>
      </w:r>
    </w:p>
    <w:p w:rsidR="009037CB" w:rsidRDefault="009037CB" w:rsidP="009037CB">
      <w:pPr>
        <w:ind w:firstLineChars="200" w:firstLine="640"/>
        <w:rPr>
          <w:rFonts w:ascii="方正仿宋_GBK" w:eastAsia="方正仿宋_GBK" w:hAnsiTheme="minorEastAsia"/>
          <w:sz w:val="32"/>
          <w:szCs w:val="24"/>
        </w:rPr>
      </w:pPr>
      <w:r>
        <w:rPr>
          <w:rFonts w:ascii="方正仿宋_GBK" w:eastAsia="方正仿宋_GBK" w:hAnsiTheme="minorEastAsia" w:hint="eastAsia"/>
          <w:sz w:val="32"/>
          <w:szCs w:val="24"/>
        </w:rPr>
        <w:t>1.</w:t>
      </w:r>
      <w:r w:rsidRPr="009037CB">
        <w:rPr>
          <w:rFonts w:ascii="方正仿宋_GBK" w:eastAsia="方正仿宋_GBK" w:hAnsiTheme="minorEastAsia" w:hint="eastAsia"/>
          <w:sz w:val="32"/>
          <w:szCs w:val="24"/>
        </w:rPr>
        <w:t>情况说明，说明数量、用途、引进方式、进境后防疫措施</w:t>
      </w:r>
      <w:r>
        <w:rPr>
          <w:rFonts w:ascii="方正仿宋_GBK" w:eastAsia="方正仿宋_GBK" w:hAnsiTheme="minorEastAsia" w:hint="eastAsia"/>
          <w:sz w:val="32"/>
          <w:szCs w:val="24"/>
        </w:rPr>
        <w:t>。</w:t>
      </w:r>
    </w:p>
    <w:p w:rsidR="009037CB" w:rsidRDefault="009037CB" w:rsidP="009037CB">
      <w:pPr>
        <w:ind w:firstLineChars="200" w:firstLine="640"/>
        <w:rPr>
          <w:rFonts w:ascii="方正仿宋_GBK" w:eastAsia="方正仿宋_GBK" w:hAnsiTheme="minorEastAsia"/>
          <w:sz w:val="32"/>
          <w:szCs w:val="24"/>
        </w:rPr>
        <w:sectPr w:rsidR="009037CB">
          <w:pgSz w:w="11906" w:h="16838"/>
          <w:pgMar w:top="1440" w:right="1800" w:bottom="1440" w:left="1800" w:header="851" w:footer="992" w:gutter="0"/>
          <w:cols w:space="425"/>
          <w:docGrid w:type="lines" w:linePitch="312"/>
        </w:sectPr>
      </w:pPr>
      <w:r>
        <w:rPr>
          <w:rFonts w:ascii="方正仿宋_GBK" w:eastAsia="方正仿宋_GBK" w:hAnsiTheme="minorEastAsia" w:hint="eastAsia"/>
          <w:sz w:val="32"/>
          <w:szCs w:val="24"/>
        </w:rPr>
        <w:t>2.</w:t>
      </w:r>
      <w:r w:rsidRPr="009037CB">
        <w:rPr>
          <w:rFonts w:ascii="方正仿宋_GBK" w:eastAsia="方正仿宋_GBK" w:hAnsiTheme="minorEastAsia" w:hint="eastAsia"/>
          <w:sz w:val="32"/>
          <w:szCs w:val="24"/>
        </w:rPr>
        <w:t>科学研究的立项报告及相关主管部门的批准立项证明文件。</w:t>
      </w:r>
    </w:p>
    <w:tbl>
      <w:tblPr>
        <w:tblW w:w="14220" w:type="dxa"/>
        <w:tblInd w:w="93" w:type="dxa"/>
        <w:tblLook w:val="04A0" w:firstRow="1" w:lastRow="0" w:firstColumn="1" w:lastColumn="0" w:noHBand="0" w:noVBand="1"/>
      </w:tblPr>
      <w:tblGrid>
        <w:gridCol w:w="1480"/>
        <w:gridCol w:w="6840"/>
        <w:gridCol w:w="940"/>
        <w:gridCol w:w="940"/>
        <w:gridCol w:w="1340"/>
        <w:gridCol w:w="1340"/>
        <w:gridCol w:w="1340"/>
      </w:tblGrid>
      <w:tr w:rsidR="009037CB" w:rsidRPr="009037CB" w:rsidTr="009037CB">
        <w:trPr>
          <w:trHeight w:val="630"/>
        </w:trPr>
        <w:tc>
          <w:tcPr>
            <w:tcW w:w="14220" w:type="dxa"/>
            <w:gridSpan w:val="7"/>
            <w:tcBorders>
              <w:top w:val="nil"/>
              <w:left w:val="nil"/>
              <w:bottom w:val="nil"/>
              <w:right w:val="nil"/>
            </w:tcBorders>
            <w:shd w:val="clear" w:color="auto" w:fill="auto"/>
            <w:noWrap/>
            <w:hideMark/>
          </w:tcPr>
          <w:p w:rsidR="009037CB" w:rsidRPr="009037CB" w:rsidRDefault="009037CB" w:rsidP="009037CB">
            <w:pPr>
              <w:widowControl/>
              <w:jc w:val="left"/>
              <w:rPr>
                <w:rFonts w:ascii="方正黑体简体" w:eastAsia="方正黑体简体" w:hAnsi="宋体" w:cs="宋体"/>
                <w:b/>
                <w:bCs/>
                <w:color w:val="000000"/>
                <w:kern w:val="0"/>
                <w:sz w:val="32"/>
                <w:szCs w:val="48"/>
              </w:rPr>
            </w:pPr>
            <w:r w:rsidRPr="009037CB">
              <w:rPr>
                <w:rFonts w:ascii="方正黑体简体" w:eastAsia="方正黑体简体" w:hAnsi="宋体" w:cs="宋体" w:hint="eastAsia"/>
                <w:b/>
                <w:bCs/>
                <w:color w:val="000000"/>
                <w:kern w:val="0"/>
                <w:sz w:val="32"/>
                <w:szCs w:val="48"/>
              </w:rPr>
              <w:lastRenderedPageBreak/>
              <w:t>附件</w:t>
            </w:r>
          </w:p>
          <w:p w:rsidR="009037CB" w:rsidRPr="009037CB" w:rsidRDefault="009037CB" w:rsidP="009037CB">
            <w:pPr>
              <w:widowControl/>
              <w:jc w:val="center"/>
              <w:rPr>
                <w:rFonts w:ascii="方正小标宋简体" w:eastAsia="方正小标宋简体" w:hAnsi="宋体" w:cs="宋体"/>
                <w:b/>
                <w:bCs/>
                <w:color w:val="000000"/>
                <w:kern w:val="0"/>
                <w:sz w:val="48"/>
                <w:szCs w:val="48"/>
              </w:rPr>
            </w:pPr>
            <w:r w:rsidRPr="009037CB">
              <w:rPr>
                <w:rFonts w:ascii="方正小标宋简体" w:eastAsia="方正小标宋简体" w:hAnsi="宋体" w:cs="宋体" w:hint="eastAsia"/>
                <w:b/>
                <w:bCs/>
                <w:color w:val="000000"/>
                <w:kern w:val="0"/>
                <w:sz w:val="44"/>
                <w:szCs w:val="48"/>
              </w:rPr>
              <w:t>进境生物材料风险级别及检疫监管措施清单</w:t>
            </w:r>
          </w:p>
        </w:tc>
      </w:tr>
      <w:tr w:rsidR="009037CB" w:rsidRPr="009037CB" w:rsidTr="009037CB">
        <w:trPr>
          <w:trHeight w:val="1500"/>
        </w:trPr>
        <w:tc>
          <w:tcPr>
            <w:tcW w:w="1480" w:type="dxa"/>
            <w:tcBorders>
              <w:top w:val="single" w:sz="4" w:space="0" w:color="auto"/>
              <w:left w:val="single" w:sz="4" w:space="0" w:color="auto"/>
              <w:bottom w:val="nil"/>
              <w:right w:val="single" w:sz="4" w:space="0" w:color="auto"/>
            </w:tcBorders>
            <w:shd w:val="clear" w:color="auto" w:fill="auto"/>
            <w:vAlign w:val="center"/>
            <w:hideMark/>
          </w:tcPr>
          <w:p w:rsidR="009037CB" w:rsidRPr="009037CB" w:rsidRDefault="009037CB" w:rsidP="009037CB">
            <w:pPr>
              <w:widowControl/>
              <w:jc w:val="center"/>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风险级别</w:t>
            </w:r>
          </w:p>
        </w:tc>
        <w:tc>
          <w:tcPr>
            <w:tcW w:w="6840" w:type="dxa"/>
            <w:tcBorders>
              <w:top w:val="single" w:sz="4" w:space="0" w:color="auto"/>
              <w:left w:val="nil"/>
              <w:bottom w:val="nil"/>
              <w:right w:val="single" w:sz="4" w:space="0" w:color="auto"/>
            </w:tcBorders>
            <w:shd w:val="clear" w:color="auto" w:fill="auto"/>
            <w:vAlign w:val="center"/>
            <w:hideMark/>
          </w:tcPr>
          <w:p w:rsidR="009037CB" w:rsidRPr="009037CB" w:rsidRDefault="009037CB" w:rsidP="009037CB">
            <w:pPr>
              <w:widowControl/>
              <w:jc w:val="center"/>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生物材料范围</w:t>
            </w:r>
          </w:p>
        </w:tc>
        <w:tc>
          <w:tcPr>
            <w:tcW w:w="940" w:type="dxa"/>
            <w:tcBorders>
              <w:top w:val="single" w:sz="4" w:space="0" w:color="auto"/>
              <w:left w:val="nil"/>
              <w:bottom w:val="nil"/>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进境检疫审批</w:t>
            </w:r>
          </w:p>
        </w:tc>
        <w:tc>
          <w:tcPr>
            <w:tcW w:w="940" w:type="dxa"/>
            <w:tcBorders>
              <w:top w:val="single" w:sz="4" w:space="0" w:color="auto"/>
              <w:left w:val="nil"/>
              <w:bottom w:val="nil"/>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国外官方检疫证书</w:t>
            </w:r>
          </w:p>
        </w:tc>
        <w:tc>
          <w:tcPr>
            <w:tcW w:w="1340" w:type="dxa"/>
            <w:tcBorders>
              <w:top w:val="single" w:sz="4" w:space="0" w:color="auto"/>
              <w:left w:val="nil"/>
              <w:bottom w:val="nil"/>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报检时附加声明</w:t>
            </w:r>
          </w:p>
        </w:tc>
        <w:tc>
          <w:tcPr>
            <w:tcW w:w="1340" w:type="dxa"/>
            <w:tcBorders>
              <w:top w:val="single" w:sz="4" w:space="0" w:color="auto"/>
              <w:left w:val="nil"/>
              <w:bottom w:val="nil"/>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口岸查验</w:t>
            </w:r>
          </w:p>
        </w:tc>
        <w:tc>
          <w:tcPr>
            <w:tcW w:w="1340" w:type="dxa"/>
            <w:tcBorders>
              <w:top w:val="single" w:sz="4" w:space="0" w:color="auto"/>
              <w:left w:val="nil"/>
              <w:bottom w:val="nil"/>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b/>
                <w:bCs/>
                <w:color w:val="000000"/>
                <w:kern w:val="0"/>
                <w:sz w:val="24"/>
                <w:szCs w:val="28"/>
              </w:rPr>
            </w:pPr>
            <w:r w:rsidRPr="009037CB">
              <w:rPr>
                <w:rFonts w:ascii="方正仿宋_GBK" w:eastAsia="方正仿宋_GBK" w:hAnsi="宋体" w:cs="宋体" w:hint="eastAsia"/>
                <w:b/>
                <w:bCs/>
                <w:color w:val="000000"/>
                <w:kern w:val="0"/>
                <w:sz w:val="24"/>
                <w:szCs w:val="28"/>
              </w:rPr>
              <w:t>后续监管</w:t>
            </w:r>
          </w:p>
        </w:tc>
      </w:tr>
      <w:tr w:rsidR="009037CB" w:rsidRPr="009037CB" w:rsidTr="009037CB">
        <w:trPr>
          <w:trHeight w:val="750"/>
        </w:trPr>
        <w:tc>
          <w:tcPr>
            <w:tcW w:w="148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一级</w:t>
            </w:r>
          </w:p>
        </w:tc>
        <w:tc>
          <w:tcPr>
            <w:tcW w:w="6840" w:type="dxa"/>
            <w:tcBorders>
              <w:top w:val="single" w:sz="12" w:space="0" w:color="auto"/>
              <w:left w:val="nil"/>
              <w:bottom w:val="single" w:sz="4" w:space="0" w:color="auto"/>
              <w:right w:val="single" w:sz="4" w:space="0" w:color="auto"/>
            </w:tcBorders>
            <w:shd w:val="clear" w:color="auto" w:fill="auto"/>
            <w:vAlign w:val="bottom"/>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科研用《动物病原微生物分类名录》（2005年农业部令53号）中的动物病原微生物</w:t>
            </w:r>
          </w:p>
        </w:tc>
        <w:tc>
          <w:tcPr>
            <w:tcW w:w="94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94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r>
      <w:tr w:rsidR="009037CB" w:rsidRPr="009037CB" w:rsidTr="009037CB">
        <w:trPr>
          <w:trHeight w:val="1125"/>
        </w:trPr>
        <w:tc>
          <w:tcPr>
            <w:tcW w:w="148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bottom"/>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科研用动物寄生虫、动物源性感染性物质（包括器官、组织、细胞、体液、血液、排泄物、羽毛、感染性生物合成体等）</w:t>
            </w:r>
          </w:p>
        </w:tc>
        <w:tc>
          <w:tcPr>
            <w:tcW w:w="9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375"/>
        </w:trPr>
        <w:tc>
          <w:tcPr>
            <w:tcW w:w="148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bottom"/>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动物疫苗注册、检验和保藏用菌（毒）种</w:t>
            </w:r>
          </w:p>
        </w:tc>
        <w:tc>
          <w:tcPr>
            <w:tcW w:w="9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390"/>
        </w:trPr>
        <w:tc>
          <w:tcPr>
            <w:tcW w:w="148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single" w:sz="4" w:space="0" w:color="auto"/>
              <w:left w:val="nil"/>
              <w:bottom w:val="single" w:sz="4" w:space="0" w:color="auto"/>
              <w:right w:val="single" w:sz="4" w:space="0" w:color="auto"/>
            </w:tcBorders>
            <w:shd w:val="clear" w:color="auto" w:fill="auto"/>
            <w:vAlign w:val="bottom"/>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用于国际比对试验或能力验证的疫病</w:t>
            </w:r>
            <w:proofErr w:type="gramStart"/>
            <w:r w:rsidRPr="009037CB">
              <w:rPr>
                <w:rFonts w:ascii="方正仿宋_GBK" w:eastAsia="方正仿宋_GBK" w:hAnsi="宋体" w:cs="宋体" w:hint="eastAsia"/>
                <w:color w:val="000000"/>
                <w:kern w:val="0"/>
                <w:sz w:val="28"/>
                <w:szCs w:val="24"/>
              </w:rPr>
              <w:t>检测盲样</w:t>
            </w:r>
            <w:proofErr w:type="gramEnd"/>
          </w:p>
        </w:tc>
        <w:tc>
          <w:tcPr>
            <w:tcW w:w="9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390"/>
        </w:trPr>
        <w:tc>
          <w:tcPr>
            <w:tcW w:w="148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lastRenderedPageBreak/>
              <w:t>二级</w:t>
            </w:r>
          </w:p>
        </w:tc>
        <w:tc>
          <w:tcPr>
            <w:tcW w:w="6840" w:type="dxa"/>
            <w:tcBorders>
              <w:top w:val="single" w:sz="4" w:space="0" w:color="auto"/>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SPF级及以上级别实验动物</w:t>
            </w:r>
          </w:p>
        </w:tc>
        <w:tc>
          <w:tcPr>
            <w:tcW w:w="94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94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r>
      <w:tr w:rsidR="009037CB" w:rsidRPr="009037CB" w:rsidTr="009037CB">
        <w:trPr>
          <w:trHeight w:val="750"/>
        </w:trPr>
        <w:tc>
          <w:tcPr>
            <w:tcW w:w="148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SPF级及以上级别实验动物的精液、胚胎、卵细胞等遗传物质</w:t>
            </w:r>
          </w:p>
        </w:tc>
        <w:tc>
          <w:tcPr>
            <w:tcW w:w="9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1140"/>
        </w:trPr>
        <w:tc>
          <w:tcPr>
            <w:tcW w:w="148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非感染性的动物器官、组织、细胞、血液及其制品、分泌物、排泄物、提取物等。（不包括源自SPF级及以上级别实验动物的生物材料）</w:t>
            </w:r>
          </w:p>
        </w:tc>
        <w:tc>
          <w:tcPr>
            <w:tcW w:w="9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single" w:sz="12" w:space="0" w:color="auto"/>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765"/>
        </w:trPr>
        <w:tc>
          <w:tcPr>
            <w:tcW w:w="1480" w:type="dxa"/>
            <w:vMerge w:val="restart"/>
            <w:tcBorders>
              <w:top w:val="nil"/>
              <w:left w:val="single" w:sz="4" w:space="0" w:color="auto"/>
              <w:bottom w:val="single" w:sz="12" w:space="0" w:color="000000"/>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三级</w:t>
            </w: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动物体内诊断试剂、含动物源性成分的非商品化诊断试剂</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r>
      <w:tr w:rsidR="009037CB" w:rsidRPr="009037CB" w:rsidTr="009037CB">
        <w:trPr>
          <w:trHeight w:val="375"/>
        </w:trPr>
        <w:tc>
          <w:tcPr>
            <w:tcW w:w="1480" w:type="dxa"/>
            <w:vMerge/>
            <w:tcBorders>
              <w:top w:val="nil"/>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科研用明胶（仅限猪皮明胶、牛皮明胶、鱼皮明胶）</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r>
      <w:tr w:rsidR="009037CB" w:rsidRPr="009037CB" w:rsidTr="009037CB">
        <w:trPr>
          <w:trHeight w:val="375"/>
        </w:trPr>
        <w:tc>
          <w:tcPr>
            <w:tcW w:w="1480" w:type="dxa"/>
            <w:vMerge/>
            <w:tcBorders>
              <w:top w:val="nil"/>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含动物源性成分高于5%的培养基</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r>
      <w:tr w:rsidR="009037CB" w:rsidRPr="009037CB" w:rsidTr="009037CB">
        <w:trPr>
          <w:trHeight w:val="750"/>
        </w:trPr>
        <w:tc>
          <w:tcPr>
            <w:tcW w:w="1480" w:type="dxa"/>
            <w:vMerge/>
            <w:tcBorders>
              <w:top w:val="nil"/>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SPF级及以上级别的实验动物的器官、组织、细胞、血液及其制品、分泌物、排泄物、提取物等。</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9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r>
      <w:tr w:rsidR="009037CB" w:rsidRPr="009037CB" w:rsidTr="009037CB">
        <w:trPr>
          <w:trHeight w:val="495"/>
        </w:trPr>
        <w:tc>
          <w:tcPr>
            <w:tcW w:w="1480" w:type="dxa"/>
            <w:vMerge/>
            <w:tcBorders>
              <w:top w:val="nil"/>
              <w:left w:val="single" w:sz="4" w:space="0" w:color="auto"/>
              <w:bottom w:val="single" w:sz="12" w:space="0" w:color="000000"/>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实验用模式果蝇、模式线虫</w:t>
            </w:r>
          </w:p>
        </w:tc>
        <w:tc>
          <w:tcPr>
            <w:tcW w:w="9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9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tcBorders>
              <w:top w:val="nil"/>
              <w:left w:val="nil"/>
              <w:bottom w:val="single" w:sz="12"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r>
      <w:tr w:rsidR="009037CB" w:rsidRPr="009037CB" w:rsidTr="009037CB">
        <w:trPr>
          <w:trHeight w:val="375"/>
        </w:trPr>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四级</w:t>
            </w: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含动物源性成分≤5%的培养基</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是</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否</w:t>
            </w:r>
          </w:p>
        </w:tc>
      </w:tr>
      <w:tr w:rsidR="009037CB" w:rsidRPr="009037CB" w:rsidTr="009037CB">
        <w:trPr>
          <w:trHeight w:val="375"/>
        </w:trPr>
        <w:tc>
          <w:tcPr>
            <w:tcW w:w="148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检测抗原抗体等生物活性物质的商品化体外诊断试剂</w:t>
            </w: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750"/>
        </w:trPr>
        <w:tc>
          <w:tcPr>
            <w:tcW w:w="148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检测酶类、糖类、脂类、蛋白和非蛋白氮类和无机元素类等生化类商品化体外诊断试剂</w:t>
            </w: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750"/>
        </w:trPr>
        <w:tc>
          <w:tcPr>
            <w:tcW w:w="148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来自商品化细胞库（ATCC、NVSL、DSMZ、ECACC、KCLB、JCRB、RIKEN）的动物传代细胞系</w:t>
            </w: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1422"/>
        </w:trPr>
        <w:tc>
          <w:tcPr>
            <w:tcW w:w="148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《动物病原微生物分类名录》（2005年农业部令53号）外的微生物，非致病性微生物的DNA/RNA，无感染性动物质粒、噬菌体等遗传物质和生物合成体</w:t>
            </w: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750"/>
        </w:trPr>
        <w:tc>
          <w:tcPr>
            <w:tcW w:w="148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动物干扰素、激素、毒素、类毒素、酶和酶制剂、单（多）克隆抗体、抗毒素、细胞因子、微粒体等</w:t>
            </w: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r w:rsidR="009037CB" w:rsidRPr="009037CB" w:rsidTr="009037CB">
        <w:trPr>
          <w:trHeight w:val="375"/>
        </w:trPr>
        <w:tc>
          <w:tcPr>
            <w:tcW w:w="148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6840" w:type="dxa"/>
            <w:tcBorders>
              <w:top w:val="nil"/>
              <w:left w:val="nil"/>
              <w:bottom w:val="single" w:sz="4" w:space="0" w:color="auto"/>
              <w:right w:val="single" w:sz="4" w:space="0" w:color="auto"/>
            </w:tcBorders>
            <w:shd w:val="clear" w:color="auto" w:fill="auto"/>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r w:rsidRPr="009037CB">
              <w:rPr>
                <w:rFonts w:ascii="方正仿宋_GBK" w:eastAsia="方正仿宋_GBK" w:hAnsi="宋体" w:cs="宋体" w:hint="eastAsia"/>
                <w:color w:val="000000"/>
                <w:kern w:val="0"/>
                <w:sz w:val="28"/>
                <w:szCs w:val="24"/>
              </w:rPr>
              <w:t>经化学变性处理的动物组织、器官及其切片</w:t>
            </w: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9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c>
          <w:tcPr>
            <w:tcW w:w="1340" w:type="dxa"/>
            <w:vMerge/>
            <w:tcBorders>
              <w:top w:val="nil"/>
              <w:left w:val="single" w:sz="4" w:space="0" w:color="auto"/>
              <w:bottom w:val="single" w:sz="4" w:space="0" w:color="auto"/>
              <w:right w:val="single" w:sz="4" w:space="0" w:color="auto"/>
            </w:tcBorders>
            <w:vAlign w:val="center"/>
            <w:hideMark/>
          </w:tcPr>
          <w:p w:rsidR="009037CB" w:rsidRPr="009037CB" w:rsidRDefault="009037CB" w:rsidP="009037CB">
            <w:pPr>
              <w:widowControl/>
              <w:jc w:val="left"/>
              <w:rPr>
                <w:rFonts w:ascii="方正仿宋_GBK" w:eastAsia="方正仿宋_GBK" w:hAnsi="宋体" w:cs="宋体"/>
                <w:color w:val="000000"/>
                <w:kern w:val="0"/>
                <w:sz w:val="28"/>
                <w:szCs w:val="24"/>
              </w:rPr>
            </w:pPr>
          </w:p>
        </w:tc>
      </w:tr>
    </w:tbl>
    <w:p w:rsidR="009037CB" w:rsidRPr="009037CB" w:rsidRDefault="009037CB" w:rsidP="009037CB">
      <w:pPr>
        <w:rPr>
          <w:rFonts w:ascii="方正仿宋_GBK" w:eastAsia="方正仿宋_GBK" w:hAnsiTheme="minorEastAsia"/>
          <w:sz w:val="28"/>
          <w:szCs w:val="24"/>
        </w:rPr>
      </w:pPr>
    </w:p>
    <w:sectPr w:rsidR="009037CB" w:rsidRPr="009037CB" w:rsidSect="009037CB">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69"/>
    <w:rsid w:val="0014483B"/>
    <w:rsid w:val="002E1442"/>
    <w:rsid w:val="004A0DEE"/>
    <w:rsid w:val="00562469"/>
    <w:rsid w:val="0058018B"/>
    <w:rsid w:val="009037CB"/>
    <w:rsid w:val="00C5195C"/>
    <w:rsid w:val="00E63FD4"/>
    <w:rsid w:val="00F64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483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48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511342">
      <w:bodyDiv w:val="1"/>
      <w:marLeft w:val="0"/>
      <w:marRight w:val="0"/>
      <w:marTop w:val="0"/>
      <w:marBottom w:val="0"/>
      <w:divBdr>
        <w:top w:val="none" w:sz="0" w:space="0" w:color="auto"/>
        <w:left w:val="none" w:sz="0" w:space="0" w:color="auto"/>
        <w:bottom w:val="none" w:sz="0" w:space="0" w:color="auto"/>
        <w:right w:val="none" w:sz="0" w:space="0" w:color="auto"/>
      </w:divBdr>
    </w:div>
    <w:div w:id="1386026575">
      <w:bodyDiv w:val="1"/>
      <w:marLeft w:val="0"/>
      <w:marRight w:val="0"/>
      <w:marTop w:val="0"/>
      <w:marBottom w:val="0"/>
      <w:divBdr>
        <w:top w:val="none" w:sz="0" w:space="0" w:color="auto"/>
        <w:left w:val="none" w:sz="0" w:space="0" w:color="auto"/>
        <w:bottom w:val="none" w:sz="0" w:space="0" w:color="auto"/>
        <w:right w:val="none" w:sz="0" w:space="0" w:color="auto"/>
      </w:divBdr>
    </w:div>
    <w:div w:id="17219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6</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李昊阳</dc:creator>
  <cp:keywords/>
  <dc:description/>
  <cp:lastModifiedBy>李昊阳</cp:lastModifiedBy>
  <cp:revision>8</cp:revision>
  <dcterms:created xsi:type="dcterms:W3CDTF">2019-12-25T07:20:00Z</dcterms:created>
  <dcterms:modified xsi:type="dcterms:W3CDTF">2020-03-12T01:46:00Z</dcterms:modified>
</cp:coreProperties>
</file>