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15"/>
        <w:spacing w:before="72" w:line="278" w:lineRule="auto"/>
        <w:ind w:left="217" w:right="24" w:hanging="175"/>
        <w:rPr>
          <w:sz w:val="36"/>
          <w:szCs w:val="36"/>
        </w:rPr>
      </w:pPr>
      <w:bookmarkStart w:id="0" w:name="_GoBack"/>
      <w:bookmarkEnd w:id="0"/>
      <w:r>
        <w:rPr>
          <w:b/>
          <w:bCs/>
          <w:color w:val="333333"/>
          <w:spacing w:val="-5"/>
          <w:sz w:val="36"/>
          <w:szCs w:val="36"/>
        </w:rPr>
        <w:t>贵阳海关综合技术中心（贵州国际旅行卫生保健中心、贵阳海关口</w:t>
      </w:r>
      <w:r>
        <w:rPr>
          <w:b/>
          <w:bCs/>
          <w:color w:val="333333"/>
          <w:spacing w:val="-4"/>
          <w:sz w:val="36"/>
          <w:szCs w:val="36"/>
        </w:rPr>
        <w:t>岸门诊部）2025年实验室仪器设备更新项目（</w:t>
      </w:r>
      <w:r>
        <w:rPr>
          <w:b/>
          <w:bCs/>
          <w:color w:val="333333"/>
          <w:spacing w:val="-5"/>
          <w:sz w:val="36"/>
          <w:szCs w:val="36"/>
        </w:rPr>
        <w:t>二次）的废标公告</w:t>
      </w:r>
    </w:p>
    <w:p>
      <w:pPr>
        <w:spacing w:line="336" w:lineRule="auto"/>
        <w:rPr>
          <w:rFonts w:ascii="Arial" w:hAnsi="Arial"/>
          <w:sz w:val="21"/>
        </w:rPr>
      </w:pPr>
    </w:p>
    <w:p>
      <w:pPr>
        <w:pStyle w:val="15"/>
        <w:spacing w:before="78" w:line="218" w:lineRule="auto"/>
        <w:ind w:left="27"/>
        <w:outlineLvl w:val="0"/>
      </w:pPr>
      <w:r>
        <w:rPr>
          <w:b/>
          <w:bCs/>
          <w:color w:val="333333"/>
          <w:spacing w:val="-4"/>
        </w:rPr>
        <w:t>一、项目编号：P52011520260002PI</w:t>
      </w:r>
    </w:p>
    <w:p>
      <w:pPr>
        <w:pStyle w:val="15"/>
        <w:spacing w:before="199" w:line="218" w:lineRule="auto"/>
        <w:ind w:left="28"/>
        <w:outlineLvl w:val="0"/>
      </w:pPr>
      <w:r>
        <w:rPr>
          <w:b/>
          <w:bCs/>
          <w:color w:val="333333"/>
          <w:spacing w:val="-3"/>
        </w:rPr>
        <w:t>二、项目名称：贵阳海关综合技术中心（贵州国际旅行卫生保健中心、贵阳海关口岸门诊部</w:t>
      </w:r>
    </w:p>
    <w:p>
      <w:pPr>
        <w:pStyle w:val="15"/>
        <w:spacing w:before="166" w:line="218" w:lineRule="auto"/>
        <w:ind w:left="49"/>
      </w:pPr>
      <w:r>
        <w:rPr>
          <w:b/>
          <w:bCs/>
          <w:color w:val="333333"/>
        </w:rPr>
        <w:t>)2025年实验室仪器设备更新项目（二次）</w:t>
      </w:r>
    </w:p>
    <w:p>
      <w:pPr>
        <w:pStyle w:val="15"/>
        <w:spacing w:before="199" w:line="218" w:lineRule="auto"/>
        <w:ind w:left="23"/>
        <w:outlineLvl w:val="0"/>
      </w:pPr>
      <w:r>
        <w:rPr>
          <w:b/>
          <w:bCs/>
          <w:color w:val="333333"/>
          <w:spacing w:val="-4"/>
        </w:rPr>
        <w:t>三、废标信息</w:t>
      </w:r>
    </w:p>
    <w:p>
      <w:pPr>
        <w:pStyle w:val="15"/>
        <w:spacing w:before="290" w:line="194" w:lineRule="auto"/>
        <w:ind w:left="522"/>
      </w:pPr>
      <w:r>
        <w:rPr>
          <w:color w:val="333333"/>
          <w:spacing w:val="-4"/>
        </w:rPr>
        <w:t>1、废标结果 ：</w:t>
      </w:r>
    </w:p>
    <w:tbl>
      <w:tblPr>
        <w:jc w:val="left"/>
        <w:tblInd w:w="7" w:type="dxa"/>
        <w:tblW w:w="10474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  <w:insideH w:val="single" w:sz="6" w:space="0" w:color="D2D2D2"/>
          <w:insideV w:val="single" w:sz="6" w:space="0" w:color="D2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1770"/>
        <w:gridCol w:w="443"/>
        <w:gridCol w:w="7803"/>
      </w:tblGrid>
      <w:tr>
        <w:trPr>
          <w:trHeight w:val="2059"/>
        </w:trPr>
        <w:tc>
          <w:tcPr>
            <w:tcW w:w="458" w:type="dxa"/>
            <w:shd w:val="clear" w:color="auto" w:fill="F5F6F9"/>
            <w:textDirection w:val="tbRlV"/>
          </w:tcPr>
          <w:p>
            <w:pPr>
              <w:pStyle w:val="16"/>
              <w:spacing w:before="188" w:line="211" w:lineRule="auto"/>
              <w:ind w:left="645"/>
            </w:pPr>
            <w:r>
              <w:rPr>
                <w:color w:val="333333"/>
                <w:spacing w:val="-1"/>
              </w:rPr>
              <w:t>序</w:t>
            </w:r>
            <w:r>
              <w:rPr>
                <w:color w:val="333333"/>
                <w:spacing w:val="30"/>
              </w:rPr>
              <w:t xml:space="preserve">  </w:t>
            </w:r>
            <w:r>
              <w:rPr>
                <w:color w:val="333333"/>
                <w:spacing w:val="-1"/>
              </w:rPr>
              <w:t>号</w:t>
            </w:r>
          </w:p>
        </w:tc>
        <w:tc>
          <w:tcPr>
            <w:tcW w:w="1770" w:type="dxa"/>
            <w:shd w:val="clear" w:color="auto" w:fill="F5F6F9"/>
          </w:tcPr>
          <w:p>
            <w:pPr>
              <w:spacing w:line="276" w:lineRule="auto"/>
              <w:rPr>
                <w:rFonts w:ascii="Arial" w:hAnsi="Arial"/>
                <w:sz w:val="21"/>
              </w:rPr>
            </w:pPr>
          </w:p>
          <w:p>
            <w:pPr>
              <w:spacing w:line="278" w:lineRule="auto"/>
              <w:rPr>
                <w:rFonts w:ascii="Arial" w:hAnsi="Arial"/>
                <w:sz w:val="21"/>
              </w:rPr>
            </w:pPr>
          </w:p>
          <w:p>
            <w:pPr>
              <w:spacing w:line="278" w:lineRule="auto"/>
              <w:rPr>
                <w:rFonts w:ascii="Arial" w:hAnsi="Arial"/>
                <w:sz w:val="21"/>
              </w:rPr>
            </w:pPr>
          </w:p>
          <w:p>
            <w:pPr>
              <w:pStyle w:val="16"/>
              <w:spacing w:before="78" w:line="218" w:lineRule="auto"/>
              <w:ind w:left="16"/>
            </w:pPr>
            <w:r>
              <w:rPr>
                <w:color w:val="333333"/>
                <w:spacing w:val="-2"/>
              </w:rPr>
              <w:t>标项名称</w:t>
            </w:r>
          </w:p>
        </w:tc>
        <w:tc>
          <w:tcPr>
            <w:tcW w:w="443" w:type="dxa"/>
            <w:shd w:val="clear" w:color="auto" w:fill="F5F6F9"/>
            <w:textDirection w:val="tbRlV"/>
          </w:tcPr>
          <w:p>
            <w:pPr>
              <w:pStyle w:val="16"/>
              <w:spacing w:before="171" w:line="202" w:lineRule="auto"/>
              <w:ind w:left="105"/>
            </w:pPr>
            <w:r>
              <w:rPr>
                <w:color w:val="333333"/>
                <w:spacing w:val="-1"/>
              </w:rPr>
              <w:t>废</w:t>
            </w:r>
            <w:r>
              <w:rPr>
                <w:color w:val="333333"/>
                <w:spacing w:val="30"/>
              </w:rPr>
              <w:t xml:space="preserve">  </w:t>
            </w:r>
            <w:r>
              <w:rPr>
                <w:color w:val="333333"/>
                <w:spacing w:val="-1"/>
              </w:rPr>
              <w:t>标</w:t>
            </w:r>
            <w:r>
              <w:rPr>
                <w:color w:val="333333"/>
                <w:spacing w:val="30"/>
              </w:rPr>
              <w:t xml:space="preserve">  </w:t>
            </w:r>
            <w:r>
              <w:rPr>
                <w:color w:val="333333"/>
                <w:spacing w:val="-1"/>
              </w:rPr>
              <w:t>理</w:t>
            </w:r>
            <w:r>
              <w:rPr>
                <w:color w:val="333333"/>
                <w:spacing w:val="31"/>
              </w:rPr>
              <w:t xml:space="preserve">  </w:t>
            </w:r>
            <w:r>
              <w:rPr>
                <w:color w:val="333333"/>
                <w:spacing w:val="-1"/>
                <w:position w:val="1"/>
              </w:rPr>
              <w:t>由</w:t>
            </w:r>
          </w:p>
        </w:tc>
        <w:tc>
          <w:tcPr>
            <w:tcW w:w="7803" w:type="dxa"/>
            <w:shd w:val="clear" w:color="auto" w:fill="F5F6F9"/>
          </w:tcPr>
          <w:p>
            <w:pPr>
              <w:spacing w:line="276" w:lineRule="auto"/>
              <w:rPr>
                <w:rFonts w:ascii="Arial" w:hAnsi="Arial"/>
                <w:sz w:val="21"/>
              </w:rPr>
            </w:pPr>
          </w:p>
          <w:p>
            <w:pPr>
              <w:spacing w:line="278" w:lineRule="auto"/>
              <w:rPr>
                <w:rFonts w:ascii="Arial" w:hAnsi="Arial"/>
                <w:sz w:val="21"/>
              </w:rPr>
            </w:pPr>
          </w:p>
          <w:p>
            <w:pPr>
              <w:spacing w:line="278" w:lineRule="auto"/>
              <w:rPr>
                <w:rFonts w:ascii="Arial" w:hAnsi="Arial"/>
                <w:sz w:val="21"/>
              </w:rPr>
            </w:pPr>
          </w:p>
          <w:p>
            <w:pPr>
              <w:pStyle w:val="16"/>
              <w:spacing w:before="78" w:line="218" w:lineRule="auto"/>
              <w:ind w:left="39"/>
            </w:pPr>
            <w:r>
              <w:rPr>
                <w:color w:val="333333"/>
                <w:spacing w:val="-2"/>
              </w:rPr>
              <w:t>其他事项</w:t>
            </w:r>
          </w:p>
        </w:tc>
      </w:tr>
      <w:tr>
        <w:trPr>
          <w:trHeight w:val="5846"/>
        </w:trPr>
        <w:tc>
          <w:tcPr>
            <w:tcW w:w="458" w:type="dxa"/>
          </w:tcPr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spacing w:line="247" w:lineRule="auto"/>
              <w:rPr>
                <w:rFonts w:ascii="Arial" w:hAnsi="Arial"/>
                <w:sz w:val="21"/>
              </w:rPr>
            </w:pPr>
          </w:p>
          <w:p>
            <w:pPr>
              <w:pStyle w:val="16"/>
              <w:spacing w:before="78"/>
              <w:ind w:left="42"/>
            </w:pPr>
            <w:r>
              <w:rPr>
                <w:color w:val="333333"/>
              </w:rPr>
              <w:t>1</w:t>
            </w:r>
          </w:p>
        </w:tc>
        <w:tc>
          <w:tcPr>
            <w:tcW w:w="1770" w:type="dxa"/>
          </w:tcPr>
          <w:p>
            <w:pPr>
              <w:spacing w:line="276" w:lineRule="auto"/>
              <w:rPr>
                <w:rFonts w:ascii="Arial" w:hAnsi="Arial"/>
                <w:sz w:val="21"/>
              </w:rPr>
            </w:pPr>
          </w:p>
          <w:p>
            <w:pPr>
              <w:spacing w:line="276" w:lineRule="auto"/>
              <w:rPr>
                <w:rFonts w:ascii="Arial" w:hAnsi="Arial"/>
                <w:sz w:val="21"/>
              </w:rPr>
            </w:pPr>
          </w:p>
          <w:p>
            <w:pPr>
              <w:spacing w:line="276" w:lineRule="auto"/>
              <w:rPr>
                <w:rFonts w:ascii="Arial" w:hAnsi="Arial"/>
                <w:sz w:val="21"/>
              </w:rPr>
            </w:pPr>
          </w:p>
          <w:p>
            <w:pPr>
              <w:pStyle w:val="16"/>
              <w:spacing w:before="78" w:line="218" w:lineRule="auto"/>
              <w:ind w:left="18"/>
            </w:pPr>
            <w:r>
              <w:rPr>
                <w:color w:val="333333"/>
                <w:spacing w:val="-2"/>
              </w:rPr>
              <w:t>贵阳海关综合技</w:t>
            </w:r>
          </w:p>
          <w:p>
            <w:pPr>
              <w:pStyle w:val="16"/>
              <w:spacing w:before="255" w:line="218" w:lineRule="auto"/>
              <w:ind w:left="17"/>
            </w:pPr>
            <w:r>
              <w:rPr>
                <w:color w:val="333333"/>
                <w:spacing w:val="-2"/>
              </w:rPr>
              <w:t>术中心（贵州国</w:t>
            </w:r>
          </w:p>
          <w:p>
            <w:pPr>
              <w:pStyle w:val="16"/>
              <w:spacing w:before="257" w:line="218" w:lineRule="auto"/>
              <w:ind w:left="32"/>
            </w:pPr>
            <w:r>
              <w:rPr>
                <w:color w:val="333333"/>
                <w:spacing w:val="-4"/>
              </w:rPr>
              <w:t>际旅行卫生保健</w:t>
            </w:r>
          </w:p>
          <w:p>
            <w:pPr>
              <w:pStyle w:val="16"/>
              <w:spacing w:before="254" w:line="218" w:lineRule="auto"/>
              <w:ind w:left="36"/>
            </w:pPr>
            <w:r>
              <w:rPr>
                <w:color w:val="333333"/>
                <w:spacing w:val="-4"/>
              </w:rPr>
              <w:t>中心、贵阳海关</w:t>
            </w:r>
          </w:p>
          <w:p>
            <w:pPr>
              <w:pStyle w:val="16"/>
              <w:spacing w:before="255" w:line="218" w:lineRule="auto"/>
              <w:ind w:left="52"/>
            </w:pPr>
            <w:r>
              <w:rPr>
                <w:color w:val="333333"/>
                <w:spacing w:val="-8"/>
              </w:rPr>
              <w:t>口岸门诊部</w:t>
            </w:r>
          </w:p>
          <w:p>
            <w:pPr>
              <w:pStyle w:val="16"/>
              <w:spacing w:before="255" w:line="218" w:lineRule="auto"/>
              <w:ind w:left="41"/>
            </w:pPr>
            <w:r>
              <w:rPr>
                <w:color w:val="333333"/>
                <w:spacing w:val="8"/>
              </w:rPr>
              <w:t>)2025年实验室</w:t>
            </w:r>
          </w:p>
          <w:p>
            <w:pPr>
              <w:pStyle w:val="16"/>
              <w:spacing w:before="255" w:line="218" w:lineRule="auto"/>
              <w:ind w:left="18"/>
            </w:pPr>
            <w:r>
              <w:rPr>
                <w:color w:val="333333"/>
                <w:spacing w:val="-2"/>
              </w:rPr>
              <w:t>仪器设备更新项</w:t>
            </w:r>
          </w:p>
          <w:p>
            <w:pPr>
              <w:pStyle w:val="16"/>
              <w:spacing w:before="255" w:line="218" w:lineRule="auto"/>
              <w:ind w:left="61"/>
            </w:pPr>
            <w:r>
              <w:rPr>
                <w:color w:val="333333"/>
                <w:spacing w:val="-12"/>
              </w:rPr>
              <w:t>目（二次）</w:t>
            </w:r>
          </w:p>
        </w:tc>
        <w:tc>
          <w:tcPr>
            <w:tcW w:w="443" w:type="dxa"/>
            <w:textDirection w:val="tbRlV"/>
          </w:tcPr>
          <w:p>
            <w:pPr>
              <w:pStyle w:val="16"/>
              <w:spacing w:before="171" w:line="209" w:lineRule="auto"/>
              <w:ind w:left="101"/>
            </w:pPr>
            <w:r>
              <w:rPr>
                <w:color w:val="333333"/>
                <w:spacing w:val="-2"/>
              </w:rPr>
              <w:t>确</w:t>
            </w:r>
            <w:r>
              <w:rPr>
                <w:color w:val="333333"/>
                <w:spacing w:val="35"/>
              </w:rPr>
              <w:t xml:space="preserve">  </w:t>
            </w:r>
            <w:r>
              <w:rPr>
                <w:color w:val="333333"/>
                <w:spacing w:val="-2"/>
              </w:rPr>
              <w:t>认</w:t>
            </w:r>
            <w:r>
              <w:rPr>
                <w:color w:val="333333"/>
                <w:spacing w:val="30"/>
              </w:rPr>
              <w:t xml:space="preserve">  </w:t>
            </w:r>
            <w:r>
              <w:rPr>
                <w:color w:val="333333"/>
                <w:spacing w:val="-2"/>
              </w:rPr>
              <w:t>投</w:t>
            </w:r>
            <w:r>
              <w:rPr>
                <w:color w:val="333333"/>
                <w:spacing w:val="31"/>
              </w:rPr>
              <w:t xml:space="preserve">  </w:t>
            </w:r>
            <w:r>
              <w:rPr>
                <w:color w:val="333333"/>
                <w:spacing w:val="-2"/>
              </w:rPr>
              <w:t>标</w:t>
            </w:r>
            <w:r>
              <w:rPr>
                <w:color w:val="333333"/>
                <w:spacing w:val="30"/>
              </w:rPr>
              <w:t xml:space="preserve">  </w:t>
            </w:r>
            <w:r>
              <w:rPr>
                <w:color w:val="333333"/>
                <w:spacing w:val="-2"/>
              </w:rPr>
              <w:t>供</w:t>
            </w:r>
            <w:r>
              <w:rPr>
                <w:color w:val="333333"/>
                <w:spacing w:val="31"/>
              </w:rPr>
              <w:t xml:space="preserve">  </w:t>
            </w:r>
            <w:r>
              <w:rPr>
                <w:color w:val="333333"/>
                <w:spacing w:val="-2"/>
              </w:rPr>
              <w:t>应</w:t>
            </w:r>
            <w:r>
              <w:rPr>
                <w:color w:val="333333"/>
                <w:spacing w:val="31"/>
              </w:rPr>
              <w:t xml:space="preserve">  </w:t>
            </w:r>
            <w:r>
              <w:rPr>
                <w:color w:val="333333"/>
                <w:spacing w:val="-2"/>
              </w:rPr>
              <w:t>商</w:t>
            </w:r>
            <w:r>
              <w:rPr>
                <w:color w:val="333333"/>
                <w:spacing w:val="30"/>
              </w:rPr>
              <w:t xml:space="preserve">  </w:t>
            </w:r>
            <w:r>
              <w:rPr>
                <w:color w:val="333333"/>
                <w:spacing w:val="-2"/>
              </w:rPr>
              <w:t>不</w:t>
            </w:r>
            <w:r>
              <w:rPr>
                <w:color w:val="333333"/>
                <w:spacing w:val="31"/>
              </w:rPr>
              <w:t xml:space="preserve">  </w:t>
            </w:r>
            <w:r>
              <w:rPr>
                <w:color w:val="333333"/>
                <w:spacing w:val="-2"/>
              </w:rPr>
              <w:t>足</w:t>
            </w:r>
            <w:r>
              <w:rPr>
                <w:color w:val="333333"/>
                <w:spacing w:val="30"/>
              </w:rPr>
              <w:t xml:space="preserve">  </w:t>
            </w:r>
            <w:r>
              <w:rPr>
                <w:color w:val="333333"/>
                <w:spacing w:val="-2"/>
              </w:rPr>
              <w:t>三</w:t>
            </w:r>
            <w:r>
              <w:rPr>
                <w:color w:val="333333"/>
                <w:spacing w:val="31"/>
              </w:rPr>
              <w:t xml:space="preserve">  </w:t>
            </w:r>
            <w:r>
              <w:rPr>
                <w:color w:val="333333"/>
                <w:spacing w:val="-2"/>
              </w:rPr>
              <w:t>家</w:t>
            </w:r>
          </w:p>
        </w:tc>
        <w:tc>
          <w:tcPr>
            <w:tcW w:w="7803" w:type="dxa"/>
          </w:tcPr>
          <w:p>
            <w:pPr>
              <w:spacing w:line="274" w:lineRule="auto"/>
              <w:rPr>
                <w:rFonts w:ascii="Arial" w:hAnsi="Arial"/>
                <w:sz w:val="21"/>
              </w:rPr>
            </w:pPr>
          </w:p>
          <w:p>
            <w:pPr>
              <w:spacing w:line="274" w:lineRule="auto"/>
              <w:rPr>
                <w:rFonts w:ascii="Arial" w:hAnsi="Arial"/>
                <w:sz w:val="21"/>
              </w:rPr>
            </w:pPr>
          </w:p>
          <w:p>
            <w:pPr>
              <w:spacing w:line="274" w:lineRule="auto"/>
              <w:rPr>
                <w:rFonts w:ascii="Arial" w:hAnsi="Arial"/>
                <w:sz w:val="21"/>
              </w:rPr>
            </w:pPr>
          </w:p>
          <w:p>
            <w:pPr>
              <w:spacing w:line="274" w:lineRule="auto"/>
              <w:rPr>
                <w:rFonts w:ascii="Arial" w:hAnsi="Arial"/>
                <w:sz w:val="21"/>
              </w:rPr>
            </w:pPr>
          </w:p>
          <w:p>
            <w:pPr>
              <w:spacing w:line="274" w:lineRule="auto"/>
              <w:rPr>
                <w:rFonts w:ascii="Arial" w:hAnsi="Arial"/>
                <w:sz w:val="21"/>
              </w:rPr>
            </w:pPr>
          </w:p>
          <w:p>
            <w:pPr>
              <w:pStyle w:val="16"/>
              <w:spacing w:before="78" w:line="415" w:lineRule="auto"/>
              <w:ind w:left="39" w:right="77" w:firstLine="1"/>
              <w:jc w:val="both"/>
            </w:pPr>
            <w:r>
              <w:rPr>
                <w:color w:val="333333"/>
              </w:rPr>
              <w:t>本项目投标人广州铂晨科技公司和贵州博创兴</w:t>
            </w:r>
            <w:r>
              <w:rPr>
                <w:color w:val="333333"/>
                <w:spacing w:val="-1"/>
              </w:rPr>
              <w:t>科生物工程技术有限公司所</w:t>
            </w:r>
            <w:r>
              <w:rPr>
                <w:color w:val="333333"/>
              </w:rPr>
              <w:t>投产品型号完全一致，即提供了相同品牌产品。根</w:t>
            </w:r>
            <w:r>
              <w:rPr>
                <w:color w:val="333333"/>
                <w:spacing w:val="-1"/>
              </w:rPr>
              <w:t>据招标文件关于“提供</w:t>
            </w:r>
            <w:r>
              <w:rPr>
                <w:color w:val="333333"/>
              </w:rPr>
              <w:t>相同品牌产品且通过资格审查，符合性审查的不同</w:t>
            </w:r>
            <w:r>
              <w:rPr>
                <w:color w:val="333333"/>
                <w:spacing w:val="-1"/>
              </w:rPr>
              <w:t>投标人参加同一产品包</w:t>
            </w:r>
            <w:r>
              <w:rPr>
                <w:color w:val="333333"/>
              </w:rPr>
              <w:t>/采购包（标项）的，按一个投标人计算”，故本</w:t>
            </w:r>
            <w:r>
              <w:rPr>
                <w:color w:val="333333"/>
                <w:spacing w:val="-1"/>
              </w:rPr>
              <w:t>项目实际有效投标人仅</w:t>
            </w:r>
            <w:r>
              <w:rPr>
                <w:color w:val="333333"/>
              </w:rPr>
              <w:t>为2家，根据招标文件第四章评标办法六废标条款</w:t>
            </w:r>
            <w:r>
              <w:rPr>
                <w:color w:val="333333"/>
                <w:spacing w:val="-1"/>
              </w:rPr>
              <w:t>“符合专业条件的投标</w:t>
            </w:r>
            <w:r>
              <w:rPr>
                <w:color w:val="333333"/>
                <w:spacing w:val="-2"/>
              </w:rPr>
              <w:t>人或对招标文件实质性响应的投标人不满足三家的”，作废标处理。</w:t>
            </w:r>
          </w:p>
        </w:tc>
      </w:tr>
    </w:tbl>
    <w:p>
      <w:pPr>
        <w:pStyle w:val="15"/>
        <w:spacing w:before="244" w:line="218" w:lineRule="auto"/>
        <w:ind w:left="46"/>
        <w:outlineLvl w:val="0"/>
      </w:pPr>
      <w:r>
        <w:rPr>
          <w:b/>
          <w:bCs/>
          <w:color w:val="333333"/>
          <w:spacing w:val="-7"/>
        </w:rPr>
        <w:t>四、主要标的信息</w:t>
      </w:r>
    </w:p>
    <w:p>
      <w:pPr>
        <w:pStyle w:val="15"/>
        <w:spacing w:before="290" w:line="218" w:lineRule="auto"/>
        <w:ind w:left="504"/>
      </w:pPr>
      <w:r>
        <w:rPr>
          <w:color w:val="333333"/>
        </w:rPr>
        <w:t>无</w:t>
      </w:r>
    </w:p>
    <w:p>
      <w:pPr>
        <w:pStyle w:val="15"/>
        <w:spacing w:before="198" w:line="218" w:lineRule="auto"/>
        <w:ind w:left="28"/>
        <w:outlineLvl w:val="0"/>
      </w:pPr>
      <w:r>
        <w:rPr>
          <w:b/>
          <w:bCs/>
          <w:color w:val="333333"/>
          <w:spacing w:val="-8"/>
        </w:rPr>
        <w:t>五、代理服务收费标准及金额：</w:t>
      </w:r>
    </w:p>
    <w:p>
      <w:pPr>
        <w:pStyle w:val="15"/>
        <w:spacing w:before="289" w:line="218" w:lineRule="auto"/>
        <w:ind w:left="522"/>
      </w:pPr>
      <w:r>
        <w:rPr>
          <w:color w:val="333333"/>
          <w:spacing w:val="-4"/>
        </w:rPr>
        <w:t>1.代理服务收费标准</w:t>
      </w:r>
      <w:r>
        <w:rPr>
          <w:color w:val="333333"/>
          <w:spacing w:val="32"/>
        </w:rPr>
        <w:t xml:space="preserve"> </w:t>
      </w:r>
      <w:r>
        <w:rPr>
          <w:color w:val="333333"/>
          <w:spacing w:val="-4"/>
        </w:rPr>
        <w:t>： /</w:t>
      </w:r>
    </w:p>
    <w:p>
      <w:pPr>
        <w:pStyle w:val="15"/>
        <w:spacing w:before="289" w:line="218" w:lineRule="auto"/>
        <w:ind w:left="507"/>
      </w:pPr>
      <w:r>
        <w:rPr>
          <w:color w:val="333333"/>
          <w:spacing w:val="-1"/>
        </w:rPr>
        <w:t>2.代理服务收费金额（元</w:t>
      </w:r>
      <w:r>
        <w:rPr>
          <w:color w:val="333333"/>
          <w:spacing w:val="-15"/>
        </w:rPr>
        <w:t>）</w:t>
      </w:r>
      <w:r>
        <w:rPr>
          <w:color w:val="333333"/>
          <w:spacing w:val="30"/>
        </w:rPr>
        <w:t xml:space="preserve"> </w:t>
      </w:r>
      <w:r>
        <w:rPr>
          <w:color w:val="333333"/>
          <w:spacing w:val="-15"/>
        </w:rPr>
        <w:t>：</w:t>
      </w:r>
      <w:r>
        <w:rPr>
          <w:color w:val="333333"/>
          <w:spacing w:val="11"/>
        </w:rPr>
        <w:t xml:space="preserve"> </w:t>
      </w:r>
      <w:r>
        <w:rPr>
          <w:color w:val="333333"/>
          <w:spacing w:val="-1"/>
        </w:rPr>
        <w:t>0</w:t>
      </w:r>
    </w:p>
    <w:p>
      <w:pPr>
        <w:pStyle w:val="15"/>
        <w:spacing w:before="200" w:line="216" w:lineRule="auto"/>
        <w:ind w:left="24"/>
        <w:outlineLvl w:val="0"/>
      </w:pPr>
      <w:r>
        <w:rPr>
          <w:b/>
          <w:bCs/>
          <w:color w:val="333333"/>
          <w:spacing w:val="-4"/>
        </w:rPr>
        <w:t>六、公告期限</w:t>
      </w:r>
    </w:p>
    <w:p>
      <w:pPr>
        <w:spacing w:line="216" w:lineRule="auto"/>
        <w:sectPr>
          <w:pgSz w:w="11900" w:h="16840"/>
          <w:pgMar w:top="880" w:right="705" w:bottom="0" w:left="705" w:header="0" w:footer="0" w:gutter="0"/>
          <w:docGrid w:linePitch="312" w:charSpace="0"/>
        </w:sectPr>
      </w:pPr>
    </w:p>
    <w:p>
      <w:pPr>
        <w:pStyle w:val="15"/>
        <w:spacing w:before="47" w:line="216" w:lineRule="auto"/>
        <w:ind w:left="526"/>
      </w:pPr>
      <w:r>
        <w:rPr>
          <w:color w:val="333333"/>
          <w:spacing w:val="-4"/>
        </w:rPr>
        <w:t>自本公告发布之日起1个工作日</w:t>
      </w:r>
    </w:p>
    <w:p>
      <w:pPr>
        <w:pStyle w:val="15"/>
        <w:spacing w:before="201" w:line="218" w:lineRule="auto"/>
        <w:outlineLvl w:val="0"/>
      </w:pPr>
      <w:r>
        <w:rPr>
          <w:b/>
          <w:bCs/>
          <w:color w:val="333333"/>
          <w:spacing w:val="-4"/>
        </w:rPr>
        <w:t>七、其他补充事宜</w:t>
      </w:r>
    </w:p>
    <w:p>
      <w:pPr>
        <w:pStyle w:val="15"/>
        <w:spacing w:before="288" w:line="218" w:lineRule="auto"/>
        <w:ind w:left="479"/>
      </w:pPr>
      <w:r>
        <w:rPr>
          <w:color w:val="333333"/>
          <w:spacing w:val="-3"/>
        </w:rPr>
        <w:t>采购日期</w:t>
      </w:r>
      <w:r>
        <w:rPr>
          <w:color w:val="333333"/>
          <w:spacing w:val="38"/>
        </w:rPr>
        <w:t xml:space="preserve"> </w:t>
      </w:r>
      <w:r>
        <w:rPr>
          <w:color w:val="333333"/>
          <w:spacing w:val="-3"/>
        </w:rPr>
        <w:t>： 2026-04-14</w:t>
      </w:r>
      <w:r>
        <w:rPr>
          <w:color w:val="333333"/>
          <w:spacing w:val="27"/>
        </w:rPr>
        <w:t xml:space="preserve"> </w:t>
      </w:r>
      <w:r>
        <w:rPr>
          <w:color w:val="333333"/>
          <w:spacing w:val="-3"/>
        </w:rPr>
        <w:t>15:35:29</w:t>
      </w:r>
    </w:p>
    <w:p>
      <w:pPr>
        <w:pStyle w:val="15"/>
        <w:spacing w:before="289" w:line="418" w:lineRule="auto"/>
        <w:ind w:left="4" w:firstLine="482"/>
      </w:pPr>
      <w:r>
        <w:rPr>
          <w:color w:val="333333"/>
          <w:spacing w:val="-1"/>
        </w:rPr>
        <w:t>公告媒体</w:t>
      </w:r>
      <w:r>
        <w:rPr>
          <w:color w:val="333333"/>
          <w:spacing w:val="30"/>
        </w:rPr>
        <w:t xml:space="preserve"> </w:t>
      </w:r>
      <w:r>
        <w:rPr>
          <w:color w:val="333333"/>
          <w:spacing w:val="-1"/>
        </w:rPr>
        <w:t>： 贵州省政府采购网、全国公共资源交易平台(贵州省)-贵州省公共资源</w:t>
      </w:r>
      <w:r>
        <w:rPr>
          <w:color w:val="333333"/>
          <w:spacing w:val="-2"/>
        </w:rPr>
        <w:t>交易公共服</w:t>
      </w:r>
      <w:r>
        <w:rPr>
          <w:color w:val="333333"/>
          <w:spacing w:val="-4"/>
        </w:rPr>
        <w:t>务平台</w:t>
      </w:r>
    </w:p>
    <w:p>
      <w:pPr>
        <w:pStyle w:val="15"/>
        <w:spacing w:before="29" w:line="218" w:lineRule="auto"/>
        <w:ind w:left="479"/>
      </w:pPr>
      <w:r>
        <w:rPr>
          <w:color w:val="333333"/>
          <w:spacing w:val="-4"/>
        </w:rPr>
        <w:t>其他补充事宜</w:t>
      </w:r>
      <w:r>
        <w:rPr>
          <w:color w:val="333333"/>
          <w:spacing w:val="35"/>
        </w:rPr>
        <w:t xml:space="preserve"> </w:t>
      </w:r>
      <w:r>
        <w:rPr>
          <w:color w:val="333333"/>
          <w:spacing w:val="-4"/>
        </w:rPr>
        <w:t>： /</w:t>
      </w:r>
    </w:p>
    <w:p>
      <w:pPr>
        <w:pStyle w:val="15"/>
        <w:spacing w:before="199" w:line="216" w:lineRule="auto"/>
        <w:ind w:left="3"/>
        <w:outlineLvl w:val="0"/>
      </w:pPr>
      <w:r>
        <w:rPr>
          <w:b/>
          <w:bCs/>
          <w:color w:val="333333"/>
          <w:spacing w:val="-5"/>
        </w:rPr>
        <w:t>八、对本次公告内容提出询问，请按以下方式联系。</w:t>
      </w:r>
    </w:p>
    <w:p>
      <w:pPr>
        <w:pStyle w:val="15"/>
        <w:spacing w:before="291" w:line="218" w:lineRule="auto"/>
        <w:ind w:left="497"/>
      </w:pPr>
      <w:r>
        <w:rPr>
          <w:color w:val="333333"/>
          <w:spacing w:val="-4"/>
        </w:rPr>
        <w:t>1.采购人信息</w:t>
      </w:r>
    </w:p>
    <w:p>
      <w:pPr>
        <w:pStyle w:val="15"/>
        <w:spacing w:before="290" w:line="218" w:lineRule="auto"/>
        <w:ind w:left="482"/>
      </w:pPr>
      <w:r>
        <w:rPr>
          <w:color w:val="333333"/>
          <w:spacing w:val="-1"/>
        </w:rPr>
        <w:t>名 称: 贵阳海关综合技术中心（贵州国际旅行卫生保健中心、贵阳海关口岸门诊部）</w:t>
      </w:r>
    </w:p>
    <w:p>
      <w:pPr>
        <w:pStyle w:val="15"/>
        <w:spacing w:before="290" w:line="218" w:lineRule="auto"/>
        <w:ind w:left="480"/>
      </w:pPr>
      <w:r>
        <w:rPr>
          <w:color w:val="333333"/>
          <w:spacing w:val="-1"/>
        </w:rPr>
        <w:t>地 址: 贵州省贵阳市观山湖区黔灵山路268号</w:t>
      </w:r>
    </w:p>
    <w:p>
      <w:pPr>
        <w:pStyle w:val="15"/>
        <w:spacing w:before="291" w:line="218" w:lineRule="auto"/>
        <w:ind w:left="479"/>
      </w:pPr>
      <w:r>
        <w:rPr>
          <w:color w:val="333333"/>
          <w:spacing w:val="-5"/>
        </w:rPr>
        <w:t>传</w:t>
      </w:r>
      <w:r>
        <w:rPr>
          <w:color w:val="333333"/>
          <w:spacing w:val="9"/>
        </w:rPr>
        <w:t xml:space="preserve"> </w:t>
      </w:r>
      <w:r>
        <w:rPr>
          <w:color w:val="333333"/>
          <w:spacing w:val="-5"/>
        </w:rPr>
        <w:t>真:</w:t>
      </w:r>
    </w:p>
    <w:p>
      <w:pPr>
        <w:pStyle w:val="15"/>
        <w:spacing w:before="290" w:line="218" w:lineRule="auto"/>
        <w:ind w:left="480"/>
      </w:pPr>
      <w:r>
        <w:rPr>
          <w:color w:val="333333"/>
          <w:spacing w:val="-1"/>
        </w:rPr>
        <w:t>项目联系人: 宋老师</w:t>
      </w:r>
    </w:p>
    <w:p>
      <w:pPr>
        <w:pStyle w:val="15"/>
        <w:spacing w:before="290" w:line="218" w:lineRule="auto"/>
        <w:ind w:left="480"/>
        <w:rPr>
          <w:rFonts w:eastAsia="宋体"/>
          <w:lang w:val="en-US" w:eastAsia="zh-CN"/>
        </w:rPr>
      </w:pPr>
      <w:r>
        <w:rPr>
          <w:color w:val="333333"/>
          <w:spacing w:val="-1"/>
        </w:rPr>
        <w:t>项目联系方式: 0851-822771</w:t>
      </w:r>
      <w:r>
        <w:rPr>
          <w:rFonts w:hint="eastAsia"/>
          <w:color w:val="333333"/>
          <w:spacing w:val="-1"/>
          <w:lang w:val="en-US" w:eastAsia="zh-CN"/>
        </w:rPr>
        <w:t>38</w:t>
      </w:r>
    </w:p>
    <w:p>
      <w:pPr>
        <w:pStyle w:val="15"/>
        <w:spacing w:before="288" w:line="218" w:lineRule="auto"/>
        <w:ind w:left="482"/>
      </w:pPr>
      <w:r>
        <w:rPr>
          <w:color w:val="333333"/>
          <w:spacing w:val="-2"/>
        </w:rPr>
        <w:t>2.采购代理机构信息</w:t>
      </w:r>
    </w:p>
    <w:p>
      <w:pPr>
        <w:pStyle w:val="15"/>
        <w:spacing w:before="291" w:line="218" w:lineRule="auto"/>
        <w:ind w:left="482"/>
      </w:pPr>
      <w:r>
        <w:rPr>
          <w:color w:val="333333"/>
          <w:spacing w:val="-1"/>
        </w:rPr>
        <w:t>名 称: 贵州弘典建设咨询有限公司</w:t>
      </w:r>
    </w:p>
    <w:p>
      <w:pPr>
        <w:pStyle w:val="15"/>
        <w:spacing w:before="290" w:line="218" w:lineRule="auto"/>
        <w:ind w:left="480"/>
      </w:pPr>
      <w:r>
        <w:rPr>
          <w:color w:val="333333"/>
        </w:rPr>
        <w:t>地 址: 贵阳市观山湖区金阳南路6号世纪金源购物</w:t>
      </w:r>
      <w:r>
        <w:rPr>
          <w:color w:val="333333"/>
          <w:spacing w:val="-1"/>
        </w:rPr>
        <w:t>中心商务楼B栋17楼</w:t>
      </w:r>
    </w:p>
    <w:p>
      <w:pPr>
        <w:pStyle w:val="15"/>
        <w:spacing w:before="289" w:line="218" w:lineRule="auto"/>
        <w:ind w:left="479"/>
      </w:pPr>
      <w:r>
        <w:rPr>
          <w:color w:val="333333"/>
          <w:spacing w:val="-5"/>
        </w:rPr>
        <w:t>传</w:t>
      </w:r>
      <w:r>
        <w:rPr>
          <w:color w:val="333333"/>
          <w:spacing w:val="9"/>
        </w:rPr>
        <w:t xml:space="preserve"> </w:t>
      </w:r>
      <w:r>
        <w:rPr>
          <w:color w:val="333333"/>
          <w:spacing w:val="-5"/>
        </w:rPr>
        <w:t>真:</w:t>
      </w:r>
    </w:p>
    <w:p>
      <w:pPr>
        <w:pStyle w:val="15"/>
        <w:spacing w:before="291" w:line="218" w:lineRule="auto"/>
        <w:ind w:left="480"/>
      </w:pPr>
      <w:r>
        <w:rPr>
          <w:color w:val="333333"/>
          <w:spacing w:val="-1"/>
        </w:rPr>
        <w:t>项目联系人: 吉艳、宋金委、王秋星、李丹</w:t>
      </w:r>
    </w:p>
    <w:p>
      <w:pPr>
        <w:pStyle w:val="15"/>
        <w:spacing w:before="289" w:line="218" w:lineRule="auto"/>
        <w:ind w:left="480"/>
      </w:pPr>
      <w:r>
        <w:rPr>
          <w:color w:val="333333"/>
          <w:spacing w:val="-2"/>
        </w:rPr>
        <w:t>项目联系方式:</w:t>
      </w:r>
      <w:r>
        <w:rPr>
          <w:color w:val="333333"/>
          <w:spacing w:val="27"/>
        </w:rPr>
        <w:t xml:space="preserve"> </w:t>
      </w:r>
      <w:r>
        <w:rPr>
          <w:color w:val="333333"/>
          <w:spacing w:val="-2"/>
        </w:rPr>
        <w:t>18785832088</w:t>
      </w:r>
    </w:p>
    <w:p>
      <w:pPr>
        <w:pStyle w:val="15"/>
        <w:spacing w:before="289" w:line="218" w:lineRule="auto"/>
        <w:ind w:left="484"/>
      </w:pPr>
      <w:r>
        <w:rPr>
          <w:color w:val="333333"/>
          <w:spacing w:val="-2"/>
        </w:rPr>
        <w:t>3.项目联系方式</w:t>
      </w:r>
    </w:p>
    <w:p>
      <w:pPr>
        <w:pStyle w:val="15"/>
        <w:spacing w:before="289" w:line="218" w:lineRule="auto"/>
        <w:ind w:left="480"/>
      </w:pPr>
      <w:r>
        <w:rPr>
          <w:color w:val="333333"/>
          <w:spacing w:val="-1"/>
        </w:rPr>
        <w:t>项目联系人: 吉艳、宋金委、王秋星、李丹</w:t>
      </w:r>
    </w:p>
    <w:p>
      <w:pPr>
        <w:pStyle w:val="15"/>
        <w:spacing w:before="288" w:line="221" w:lineRule="auto"/>
        <w:ind w:left="480"/>
      </w:pPr>
      <w:r>
        <w:rPr>
          <w:color w:val="333333"/>
          <w:spacing w:val="-3"/>
        </w:rPr>
        <w:t>联系电话:</w:t>
      </w:r>
      <w:r>
        <w:rPr>
          <w:color w:val="333333"/>
          <w:spacing w:val="39"/>
        </w:rPr>
        <w:t xml:space="preserve"> </w:t>
      </w:r>
      <w:r>
        <w:rPr>
          <w:color w:val="333333"/>
          <w:spacing w:val="-3"/>
        </w:rPr>
        <w:t>18785832088</w:t>
      </w:r>
    </w:p>
    <w:sectPr>
      <w:pgSz w:w="11900" w:h="16840"/>
      <w:pgMar w:top="1007" w:right="740" w:bottom="0" w:left="729" w:header="0" w:footer="0" w:gutter="0"/>
      <w:docGrid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00"/>
  <w:doNotDisplayPageBoundaries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ompat>
    <w:spaceForUL/>
    <w:ulTrailSpace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cs="Arial" w:hAnsi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10">
    <w:name w:val="Default Paragraph Font"/>
  </w:style>
  <w:style w:type="paragraph" w:styleId="15">
    <w:name w:val="Body Text"/>
    <w:basedOn w:val="0"/>
    <w:rPr>
      <w:rFonts w:ascii="宋体" w:eastAsia="宋体" w:cs="宋体"/>
      <w:sz w:val="24"/>
      <w:szCs w:val="24"/>
      <w:lang w:val="en-US" w:eastAsia="en-US" w:bidi="ar-SA"/>
    </w:rPr>
  </w:style>
  <w:style w:type="paragraph" w:customStyle="1" w:styleId="16">
    <w:name w:val="Table Text"/>
    <w:basedOn w:val="0"/>
    <w:rPr>
      <w:rFonts w:asci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2</Pages>
  <Words>757</Words>
  <Characters>841</Characters>
  <Lines>81</Lines>
  <Paragraphs>48</Paragraphs>
  <CharactersWithSpaces>896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废标公告</dc:title>
  <dc:creator>Administrator</dc:creator>
  <cp:lastModifiedBy>张露</cp:lastModifiedBy>
  <cp:revision>0</cp:revision>
  <dcterms:created xsi:type="dcterms:W3CDTF">2026-05-15T13:21:00Z</dcterms:created>
  <dcterms:modified xsi:type="dcterms:W3CDTF">2026-05-18T09:37:29Z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O">
    <vt:lpwstr>wqlLaW5nc29mdCBQREYgdG8gV1BTIDEyMA</vt:lpwstr>
  </property>
  <property fmtid="{D5CDD505-2E9C-101B-9397-08002B2CF9AE}" pid="3" name="Created">
    <vt:filetime>2026-05-14T16:00:00Z</vt:filetime>
  </property>
  <property fmtid="{D5CDD505-2E9C-101B-9397-08002B2CF9AE}" pid="4" name="KSOTemplateDocerSaveRecord">
    <vt:lpwstr>eyJoZGlkIjoiYWYwMDYxN2IyNDZjNTgxYmViODIzZmRlOWEwOTk5YWMiLCJ1c2VySWQiOiIyMzQ5NDIzNTUifQ==</vt:lpwstr>
  </property>
  <property fmtid="{D5CDD505-2E9C-101B-9397-08002B2CF9AE}" pid="5" name="KSOProductBuildVer">
    <vt:lpwstr>2052-12.1.0.25865</vt:lpwstr>
  </property>
  <property fmtid="{D5CDD505-2E9C-101B-9397-08002B2CF9AE}" pid="6" name="ICV">
    <vt:lpwstr>617A5F5979094B6A97D32EE2E4BC7839_12</vt:lpwstr>
  </property>
</Properties>
</file>