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/>
          <w:sz w:val="36"/>
          <w:szCs w:val="36"/>
        </w:rPr>
      </w:pPr>
      <w:bookmarkStart w:id="0" w:name="_GoBack"/>
      <w:r>
        <w:rPr>
          <w:rFonts w:ascii="方正小标宋_GBK" w:eastAsia="方正小标宋_GBK" w:hint="eastAsia"/>
          <w:sz w:val="36"/>
          <w:szCs w:val="36"/>
        </w:rPr>
        <w:t>出境非食用动物产品生产、加工、存放企业</w:t>
      </w:r>
    </w:p>
    <w:p>
      <w:pPr>
        <w:jc w:val="center"/>
        <w:rPr>
          <w:rFonts w:ascii="方正小标宋_GBK" w:eastAsia="方正小标宋_GBK"/>
          <w:sz w:val="36"/>
          <w:szCs w:val="36"/>
        </w:rPr>
      </w:pPr>
    </w:p>
    <w:p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/>
          <w:sz w:val="36"/>
          <w:szCs w:val="36"/>
        </w:rPr>
        <w:t>海关检验检疫</w:t>
      </w:r>
      <w:r>
        <w:rPr>
          <w:rFonts w:ascii="方正小标宋_GBK" w:eastAsia="方正小标宋_GBK" w:hint="eastAsia"/>
          <w:sz w:val="36"/>
          <w:szCs w:val="36"/>
        </w:rPr>
        <w:t>注册登记申请表</w:t>
      </w:r>
    </w:p>
    <w:p>
      <w:pPr>
        <w:rPr>
          <w:rFonts w:ascii="仿宋_GB2312" w:eastAsia="仿宋_GB2312"/>
          <w:sz w:val="28"/>
        </w:rPr>
      </w:pPr>
      <w:bookmarkEnd w:id="0"/>
      <w:r>
        <w:rPr>
          <w:rFonts w:ascii="仿宋_GB2312" w:eastAsia="仿宋_GB2312"/>
          <w:sz w:val="28"/>
        </w:rPr>
        <w:t xml:space="preserve"> </w:t>
      </w:r>
    </w:p>
    <w:p>
      <w:pPr>
        <w:adjustRightInd w:val="0"/>
        <w:ind w:firstLineChars="1200" w:firstLine="3311"/>
        <w:rPr>
          <w:snapToGrid w:val="0"/>
          <w:kern w:val="0"/>
          <w:sz w:val="28"/>
        </w:rPr>
      </w:pPr>
    </w:p>
    <w:p>
      <w:pPr>
        <w:adjustRightInd w:val="0"/>
        <w:jc w:val="center"/>
        <w:rPr>
          <w:rFonts w:ascii="方正仿宋_GBK" w:eastAsia="方正仿宋_GBK"/>
          <w:snapToGrid w:val="0"/>
          <w:kern w:val="0"/>
          <w:sz w:val="28"/>
        </w:rPr>
      </w:pPr>
      <w:r>
        <w:rPr>
          <w:rFonts w:ascii="方正仿宋_GBK" w:eastAsia="方正仿宋_GBK" w:hint="eastAsia"/>
          <w:snapToGrid w:val="0"/>
          <w:kern w:val="0"/>
          <w:sz w:val="28"/>
        </w:rPr>
        <w:t>首次申请 □   换证复查 □</w:t>
      </w:r>
      <w:r>
        <w:rPr>
          <w:rFonts w:ascii="方正仿宋_GBK" w:eastAsia="方正仿宋_GBK"/>
          <w:snapToGrid w:val="0"/>
          <w:kern w:val="0"/>
          <w:sz w:val="28"/>
        </w:rPr>
        <w:t xml:space="preserve">  </w:t>
      </w:r>
      <w:r>
        <w:rPr>
          <w:rFonts w:ascii="方正仿宋_GBK" w:eastAsia="方正仿宋_GBK" w:hint="eastAsia"/>
          <w:snapToGrid w:val="0"/>
          <w:kern w:val="0"/>
          <w:sz w:val="28"/>
        </w:rPr>
        <w:t xml:space="preserve">申请变更 □    </w:t>
      </w:r>
    </w:p>
    <w:p>
      <w:pPr>
        <w:adjustRightInd w:val="0"/>
        <w:jc w:val="center"/>
        <w:rPr>
          <w:rFonts w:ascii="仿宋_GB2312" w:eastAsia="仿宋_GB2312"/>
          <w:snapToGrid w:val="0"/>
          <w:kern w:val="0"/>
          <w:sz w:val="28"/>
        </w:rPr>
      </w:pPr>
    </w:p>
    <w:p>
      <w:pPr>
        <w:rPr>
          <w:rFonts w:ascii="仿宋_GB2312" w:eastAsia="仿宋_GB2312"/>
          <w:sz w:val="28"/>
        </w:rPr>
      </w:pPr>
    </w:p>
    <w:p>
      <w:pPr>
        <w:rPr>
          <w:rFonts w:ascii="仿宋_GB2312" w:eastAsia="仿宋_GB2312"/>
          <w:sz w:val="28"/>
        </w:rPr>
      </w:pPr>
    </w:p>
    <w:p>
      <w:pPr>
        <w:rPr>
          <w:rFonts w:ascii="仿宋_GB2312" w:eastAsia="仿宋_GB2312"/>
          <w:sz w:val="28"/>
        </w:rPr>
      </w:pPr>
    </w:p>
    <w:p>
      <w:pPr>
        <w:rPr>
          <w:rFonts w:ascii="仿宋_GB2312" w:eastAsia="仿宋_GB2312"/>
          <w:sz w:val="28"/>
        </w:rPr>
      </w:pPr>
    </w:p>
    <w:p>
      <w:pPr>
        <w:spacing w:line="360" w:lineRule="auto"/>
        <w:ind w:leftChars="125" w:left="395"/>
        <w:jc w:val="left"/>
        <w:rPr>
          <w:rFonts w:ascii="方正仿宋_GBK" w:eastAsia="方正仿宋_GBK"/>
          <w:b/>
          <w:sz w:val="30"/>
          <w:u w:val="single"/>
        </w:rPr>
      </w:pPr>
      <w:r>
        <w:rPr>
          <w:rFonts w:ascii="仿宋_GB2312" w:eastAsia="仿宋_GB2312"/>
          <w:sz w:val="28"/>
        </w:rPr>
        <w:t xml:space="preserve">          </w:t>
      </w:r>
      <w:r>
        <w:rPr>
          <w:rFonts w:ascii="仿宋_GB2312" w:eastAsia="仿宋_GB2312"/>
          <w:sz w:val="30"/>
        </w:rPr>
        <w:t xml:space="preserve"> </w:t>
      </w:r>
      <w:r>
        <w:rPr>
          <w:rFonts w:ascii="方正仿宋_GBK" w:eastAsia="方正仿宋_GBK" w:hint="eastAsia"/>
          <w:b/>
          <w:sz w:val="30"/>
        </w:rPr>
        <w:t xml:space="preserve">申请单位 </w:t>
      </w:r>
      <w:r>
        <w:rPr>
          <w:rFonts w:ascii="方正仿宋_GBK" w:eastAsia="方正仿宋_GBK" w:hint="eastAsia"/>
          <w:b/>
          <w:sz w:val="30"/>
          <w:u w:val="single"/>
        </w:rPr>
        <w:t xml:space="preserve">                            </w:t>
      </w:r>
    </w:p>
    <w:p>
      <w:pPr>
        <w:spacing w:line="360" w:lineRule="auto"/>
        <w:ind w:left="125"/>
        <w:jc w:val="left"/>
        <w:rPr>
          <w:rFonts w:ascii="方正仿宋_GBK" w:eastAsia="方正仿宋_GBK"/>
          <w:sz w:val="30"/>
          <w:u w:val="single"/>
        </w:rPr>
      </w:pPr>
      <w:r>
        <w:rPr>
          <w:rFonts w:ascii="方正仿宋_GBK" w:eastAsia="方正仿宋_GBK" w:hint="eastAsia"/>
          <w:b/>
          <w:sz w:val="30"/>
        </w:rPr>
        <w:t xml:space="preserve">            申请日期 </w:t>
      </w:r>
      <w:r>
        <w:rPr>
          <w:rFonts w:ascii="方正仿宋_GBK" w:eastAsia="方正仿宋_GBK" w:hint="eastAsia"/>
          <w:sz w:val="30"/>
          <w:u w:val="single"/>
        </w:rPr>
        <w:t xml:space="preserve">                            </w:t>
      </w:r>
    </w:p>
    <w:p>
      <w:pPr>
        <w:spacing w:line="360" w:lineRule="auto"/>
        <w:ind w:left="125"/>
        <w:jc w:val="left"/>
        <w:rPr>
          <w:rFonts w:ascii="仿宋_GB2312" w:eastAsia="仿宋_GB2312"/>
          <w:sz w:val="30"/>
          <w:u w:val="single"/>
        </w:rPr>
      </w:pPr>
    </w:p>
    <w:p>
      <w:pPr>
        <w:spacing w:line="360" w:lineRule="auto"/>
        <w:ind w:left="125"/>
        <w:jc w:val="left"/>
        <w:rPr>
          <w:rFonts w:ascii="仿宋_GB2312" w:eastAsia="仿宋_GB2312"/>
          <w:sz w:val="30"/>
          <w:u w:val="single"/>
        </w:rPr>
      </w:pPr>
    </w:p>
    <w:p>
      <w:pPr>
        <w:spacing w:line="360" w:lineRule="auto"/>
        <w:ind w:left="125"/>
        <w:jc w:val="left"/>
        <w:rPr>
          <w:rFonts w:ascii="仿宋_GB2312" w:eastAsia="仿宋_GB2312"/>
          <w:sz w:val="30"/>
          <w:u w:val="single"/>
        </w:rPr>
      </w:pPr>
    </w:p>
    <w:p>
      <w:pPr>
        <w:tabs>
          <w:tab w:val="left" w:pos="105"/>
          <w:tab w:val="left" w:pos="315"/>
        </w:tabs>
        <w:rPr>
          <w:rFonts w:ascii="仿宋_GB2312" w:eastAsia="仿宋_GB2312"/>
          <w:sz w:val="30"/>
          <w:u w:val="single"/>
        </w:rPr>
      </w:pPr>
    </w:p>
    <w:p>
      <w:pPr>
        <w:tabs>
          <w:tab w:val="left" w:pos="105"/>
          <w:tab w:val="left" w:pos="315"/>
        </w:tabs>
        <w:jc w:val="center"/>
        <w:rPr>
          <w:rFonts w:ascii="方正黑体_GBK"/>
          <w:sz w:val="36"/>
          <w:szCs w:val="36"/>
        </w:rPr>
      </w:pPr>
      <w:r>
        <w:rPr>
          <w:rFonts w:ascii="方正黑体_GBK" w:hint="eastAsia"/>
          <w:sz w:val="36"/>
          <w:szCs w:val="36"/>
        </w:rPr>
        <w:t>中华人民共和国海关总署  监制</w:t>
      </w:r>
    </w:p>
    <w:p>
      <w:pPr>
        <w:tabs>
          <w:tab w:val="left" w:pos="105"/>
          <w:tab w:val="left" w:pos="315"/>
        </w:tabs>
        <w:spacing w:line="460" w:lineRule="exact"/>
        <w:jc w:val="center"/>
        <w:rPr>
          <w:rFonts w:ascii="宋体" w:hAnsi="宋体"/>
          <w:b/>
          <w:szCs w:val="32"/>
        </w:rPr>
      </w:pPr>
      <w:r>
        <w:rPr>
          <w:rFonts w:ascii="宋体" w:hAnsi="宋体"/>
          <w:b/>
          <w:szCs w:val="32"/>
        </w:rPr>
        <w:br w:type="page"/>
      </w:r>
      <w:r>
        <w:rPr>
          <w:rFonts w:ascii="宋体" w:hAnsi="宋体" w:hint="eastAsia"/>
          <w:b/>
          <w:szCs w:val="32"/>
        </w:rPr>
        <w:t>填</w:t>
      </w:r>
      <w:r>
        <w:rPr>
          <w:rFonts w:ascii="宋体" w:hAnsi="宋体"/>
          <w:b/>
          <w:szCs w:val="32"/>
        </w:rPr>
        <w:t xml:space="preserve"> </w:t>
      </w:r>
      <w:r>
        <w:rPr>
          <w:rFonts w:ascii="宋体" w:hAnsi="宋体" w:hint="eastAsia"/>
          <w:b/>
          <w:szCs w:val="32"/>
        </w:rPr>
        <w:t>表</w:t>
      </w:r>
      <w:r>
        <w:rPr>
          <w:rFonts w:ascii="宋体" w:hAnsi="宋体"/>
          <w:b/>
          <w:szCs w:val="32"/>
        </w:rPr>
        <w:t xml:space="preserve"> </w:t>
      </w:r>
      <w:r>
        <w:rPr>
          <w:rFonts w:ascii="宋体" w:hAnsi="宋体" w:hint="eastAsia"/>
          <w:b/>
          <w:szCs w:val="32"/>
        </w:rPr>
        <w:t>说</w:t>
      </w:r>
      <w:r>
        <w:rPr>
          <w:rFonts w:ascii="宋体" w:hAnsi="宋体"/>
          <w:b/>
          <w:szCs w:val="32"/>
        </w:rPr>
        <w:t xml:space="preserve"> </w:t>
      </w:r>
      <w:r>
        <w:rPr>
          <w:rFonts w:ascii="宋体" w:hAnsi="宋体" w:hint="eastAsia"/>
          <w:b/>
          <w:szCs w:val="32"/>
        </w:rPr>
        <w:t>明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一、申请单位填报《申请表》，须打印或用自来水笔填写，要求文字简练、字迹清楚、书写工整；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二、申请注册登记时，须提供下列资料：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1.</w:t>
      </w:r>
      <w:r>
        <w:rPr>
          <w:rFonts w:eastAsia="方正仿宋_GBK"/>
        </w:rPr>
        <w:t xml:space="preserve"> </w:t>
      </w:r>
      <w:r>
        <w:rPr>
          <w:rFonts w:eastAsia="方正仿宋_GBK"/>
          <w:sz w:val="28"/>
          <w:szCs w:val="28"/>
        </w:rPr>
        <w:t>厂区平面图</w:t>
      </w:r>
      <w:r>
        <w:rPr>
          <w:rFonts w:eastAsia="方正仿宋_GBK" w:hint="eastAsia"/>
          <w:sz w:val="28"/>
          <w:szCs w:val="28"/>
        </w:rPr>
        <w:t>。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2. 工艺流程图，包括加工的温度、使用化学试剂的种类、浓度和pH值、处理的时间和使用的有关设备等情况。（此项不适用于存放企业)；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三、申请变更注册登记内容（企业法人、企业名称、加工仓储产品种类、数量或重量）时，须根据变更内容提供下列资料：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1. 原颁发注册登记的证书（正、副本）；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2. 营业执照复印件（变更企业法人、企业名称时须提供变更前和变更后版本）；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3. 企业改建或扩建平面图（适用于调整加工、存放能力、加工产品种类）；    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4. 工艺流程图，包括生产、加工的温度，使用化学试剂的种类、浓度和PH值、处理的时间和使用的有关设备等情况；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5.</w:t>
      </w:r>
      <w:r>
        <w:rPr>
          <w:rFonts w:eastAsia="方正仿宋_GBK" w:hint="eastAsia"/>
          <w:sz w:val="28"/>
          <w:szCs w:val="28"/>
        </w:rPr>
        <w:t xml:space="preserve"> </w:t>
      </w:r>
      <w:r>
        <w:rPr>
          <w:rFonts w:eastAsia="方正仿宋_GBK"/>
          <w:sz w:val="28"/>
          <w:szCs w:val="28"/>
        </w:rPr>
        <w:t>图片资料：有关生产、加工、存放设施布局发生变更的情况（变更企业法人、企业名称时不适用）。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br w:type="page"/>
      </w:r>
    </w:p>
    <w:tbl>
      <w:tblPr>
        <w:jc w:val="lef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522"/>
        <w:gridCol w:w="1158"/>
        <w:gridCol w:w="411"/>
        <w:gridCol w:w="105"/>
        <w:gridCol w:w="466"/>
        <w:gridCol w:w="68"/>
        <w:gridCol w:w="210"/>
        <w:gridCol w:w="1260"/>
        <w:gridCol w:w="313"/>
        <w:gridCol w:w="7"/>
        <w:gridCol w:w="1358"/>
        <w:gridCol w:w="1158"/>
        <w:gridCol w:w="1229"/>
      </w:tblGrid>
      <w:tr>
        <w:trPr>
          <w:cantSplit/>
          <w:trHeight w:val="405"/>
        </w:trPr>
        <w:tc>
          <w:tcPr>
            <w:tcW w:w="125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企  业</w:t>
            </w:r>
          </w:p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 xml:space="preserve">名  称  </w:t>
            </w:r>
          </w:p>
        </w:tc>
        <w:tc>
          <w:tcPr>
            <w:tcW w:w="1674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（中文名）</w:t>
            </w:r>
          </w:p>
        </w:tc>
        <w:tc>
          <w:tcPr>
            <w:tcW w:w="6069" w:type="dxa"/>
            <w:gridSpan w:val="9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</w:p>
        </w:tc>
      </w:tr>
      <w:tr>
        <w:trPr>
          <w:cantSplit/>
          <w:trHeight w:val="315"/>
        </w:trPr>
        <w:tc>
          <w:tcPr>
            <w:tcW w:w="1257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/>
        </w:tc>
        <w:tc>
          <w:tcPr>
            <w:tcW w:w="167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（英文名）</w:t>
            </w:r>
          </w:p>
        </w:tc>
        <w:tc>
          <w:tcPr>
            <w:tcW w:w="6069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法定地址（中英文）</w:t>
            </w:r>
          </w:p>
        </w:tc>
        <w:tc>
          <w:tcPr>
            <w:tcW w:w="399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邮政编码</w:t>
            </w: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 w:hint="eastAsia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工厂地址</w:t>
            </w:r>
          </w:p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（中英文）</w:t>
            </w:r>
          </w:p>
        </w:tc>
        <w:tc>
          <w:tcPr>
            <w:tcW w:w="399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邮政编码</w:t>
            </w: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法人代表</w:t>
            </w:r>
          </w:p>
        </w:tc>
        <w:tc>
          <w:tcPr>
            <w:tcW w:w="399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移动电话</w:t>
            </w: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电  话</w:t>
            </w:r>
          </w:p>
        </w:tc>
        <w:tc>
          <w:tcPr>
            <w:tcW w:w="1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传  真</w:t>
            </w:r>
          </w:p>
        </w:tc>
        <w:tc>
          <w:tcPr>
            <w:tcW w:w="1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电子邮箱</w:t>
            </w: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企业性质</w:t>
            </w:r>
          </w:p>
        </w:tc>
        <w:tc>
          <w:tcPr>
            <w:tcW w:w="774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国营□  民营□  集体□  个体□  外资□  合资□  独资□ 其他□</w:t>
            </w: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加工、储存厂（库）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名  称</w:t>
            </w:r>
          </w:p>
        </w:tc>
        <w:tc>
          <w:tcPr>
            <w:tcW w:w="658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/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地  址</w:t>
            </w:r>
          </w:p>
        </w:tc>
        <w:tc>
          <w:tcPr>
            <w:tcW w:w="419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邮政编码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联系人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电 话</w:t>
            </w:r>
          </w:p>
        </w:tc>
        <w:tc>
          <w:tcPr>
            <w:tcW w:w="1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传  真</w:t>
            </w: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</w:p>
        </w:tc>
      </w:tr>
      <w:tr>
        <w:trPr>
          <w:cantSplit/>
          <w:trHeight w:val="405"/>
        </w:trPr>
        <w:tc>
          <w:tcPr>
            <w:tcW w:w="241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营业执照</w:t>
            </w:r>
          </w:p>
        </w:tc>
        <w:tc>
          <w:tcPr>
            <w:tcW w:w="658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</w:p>
        </w:tc>
      </w:tr>
      <w:tr>
        <w:trPr>
          <w:cantSplit/>
          <w:trHeight w:val="418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注册登记</w:t>
            </w:r>
          </w:p>
        </w:tc>
        <w:tc>
          <w:tcPr>
            <w:tcW w:w="273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加工、存放产品种类</w:t>
            </w:r>
          </w:p>
        </w:tc>
        <w:tc>
          <w:tcPr>
            <w:tcW w:w="553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（中英文）</w:t>
            </w:r>
          </w:p>
        </w:tc>
      </w:tr>
      <w:tr>
        <w:trPr>
          <w:cantSplit/>
          <w:trHeight w:val="464"/>
        </w:trPr>
        <w:tc>
          <w:tcPr>
            <w:tcW w:w="73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73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年加工量</w:t>
            </w:r>
          </w:p>
        </w:tc>
        <w:tc>
          <w:tcPr>
            <w:tcW w:w="553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</w:p>
        </w:tc>
      </w:tr>
      <w:tr>
        <w:trPr>
          <w:cantSplit/>
          <w:trHeight w:val="418"/>
        </w:trPr>
        <w:tc>
          <w:tcPr>
            <w:tcW w:w="735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73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申请年出口量</w:t>
            </w:r>
          </w:p>
        </w:tc>
        <w:tc>
          <w:tcPr>
            <w:tcW w:w="553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</w:p>
        </w:tc>
      </w:tr>
      <w:tr>
        <w:trPr>
          <w:cantSplit/>
          <w:trHeight w:val="418"/>
        </w:trPr>
        <w:tc>
          <w:tcPr>
            <w:tcW w:w="3465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出口国家和地区</w:t>
            </w:r>
          </w:p>
        </w:tc>
        <w:tc>
          <w:tcPr>
            <w:tcW w:w="553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</w:p>
        </w:tc>
      </w:tr>
      <w:tr>
        <w:trPr>
          <w:cantSplit/>
          <w:trHeight w:val="418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变</w:t>
            </w:r>
          </w:p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更</w:t>
            </w:r>
          </w:p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①</w:t>
            </w:r>
          </w:p>
        </w:tc>
        <w:tc>
          <w:tcPr>
            <w:tcW w:w="4200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原项目</w:t>
            </w:r>
          </w:p>
        </w:tc>
        <w:tc>
          <w:tcPr>
            <w:tcW w:w="406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变更项目</w:t>
            </w:r>
          </w:p>
        </w:tc>
      </w:tr>
      <w:tr>
        <w:trPr>
          <w:cantSplit/>
          <w:trHeight w:val="418"/>
        </w:trPr>
        <w:tc>
          <w:tcPr>
            <w:tcW w:w="73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4200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</w:p>
        </w:tc>
        <w:tc>
          <w:tcPr>
            <w:tcW w:w="406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</w:p>
        </w:tc>
      </w:tr>
      <w:tr>
        <w:trPr>
          <w:cantSplit/>
          <w:trHeight w:val="418"/>
        </w:trPr>
        <w:tc>
          <w:tcPr>
            <w:tcW w:w="73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4200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</w:p>
        </w:tc>
        <w:tc>
          <w:tcPr>
            <w:tcW w:w="406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</w:p>
        </w:tc>
      </w:tr>
      <w:tr>
        <w:trPr>
          <w:cantSplit/>
          <w:trHeight w:val="418"/>
        </w:trPr>
        <w:tc>
          <w:tcPr>
            <w:tcW w:w="73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4200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</w:p>
        </w:tc>
        <w:tc>
          <w:tcPr>
            <w:tcW w:w="406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</w:p>
        </w:tc>
      </w:tr>
      <w:tr>
        <w:trPr>
          <w:trHeight w:val="3802"/>
        </w:trPr>
        <w:tc>
          <w:tcPr>
            <w:tcW w:w="9000" w:type="dxa"/>
            <w:gridSpan w:val="1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widowControl/>
              <w:spacing w:line="300" w:lineRule="exact"/>
              <w:ind w:firstLine="480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本企业认真学习了《中华人民共和国进出境动植物检疫法》及其实施条例、《中华人民共和国进出口商品检验法》及其实施条例、《进出境非食用动物产品检验检疫监督管理办法》等法律法规，公司内部审查认为本公司基本符合《出境非食用动物产品生产、加工、存放企业兽医基本卫生要求》，在此正式提出出境非食用动物产品生产、加工、存放企业海关注册登记申请，所报资料真实无误，请审核。</w:t>
            </w:r>
          </w:p>
          <w:p>
            <w:pPr>
              <w:spacing w:line="300" w:lineRule="exact"/>
              <w:ind w:firstLineChars="200" w:firstLine="412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本企业郑重声明：一旦获准注册登记，将严格遵守《中华人民共和国进出境动植物检疫法》及其实施条例、《中华人民共和国进出口商品检验法》及其实施条例、《进出境非食用动物产品检验检疫监督管理办法》等法律法规，认真落实生产加工存放过程中的消毒防疫工作和质量控制工作，如实填写《出境非食用动物产品生产、加工、存放注册登记企业</w:t>
            </w:r>
            <w:r>
              <w:rPr>
                <w:rFonts w:ascii="方正仿宋_GBK" w:eastAsia="方正仿宋_GBK"/>
                <w:sz w:val="21"/>
                <w:szCs w:val="21"/>
              </w:rPr>
              <w:t>检验检疫</w:t>
            </w:r>
            <w:r>
              <w:rPr>
                <w:rFonts w:ascii="方正仿宋_GBK" w:eastAsia="方正仿宋_GBK" w:hint="eastAsia"/>
                <w:sz w:val="21"/>
                <w:szCs w:val="21"/>
              </w:rPr>
              <w:t>监督管理手册》，并自觉接受海关的监督。</w:t>
            </w:r>
          </w:p>
          <w:p>
            <w:pPr>
              <w:pStyle w:val="123"/>
              <w:widowControl/>
              <w:spacing w:line="320" w:lineRule="exact"/>
              <w:ind w:firstLineChars="400" w:firstLine="824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法定代表人：</w:t>
            </w:r>
            <w:r>
              <w:rPr>
                <w:rFonts w:ascii="方正仿宋_GBK" w:eastAsia="方正仿宋_GBK"/>
                <w:sz w:val="21"/>
                <w:szCs w:val="21"/>
              </w:rPr>
              <w:t xml:space="preserve">                                   </w:t>
            </w:r>
            <w:r>
              <w:rPr>
                <w:rFonts w:ascii="方正仿宋_GBK" w:eastAsia="方正仿宋_GBK" w:hint="eastAsia"/>
                <w:sz w:val="21"/>
                <w:szCs w:val="21"/>
              </w:rPr>
              <w:t>（公章）</w:t>
            </w:r>
            <w:r>
              <w:rPr>
                <w:rFonts w:ascii="方正仿宋_GBK" w:eastAsia="方正仿宋_GBK"/>
                <w:sz w:val="21"/>
                <w:szCs w:val="21"/>
              </w:rPr>
              <w:t xml:space="preserve">                                        </w:t>
            </w:r>
          </w:p>
          <w:p>
            <w:pPr>
              <w:widowControl/>
              <w:spacing w:line="320" w:lineRule="exact"/>
              <w:ind w:firstLineChars="400" w:firstLine="824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（签名）                                      年</w:t>
            </w:r>
            <w:r>
              <w:rPr>
                <w:rFonts w:ascii="方正仿宋_GBK" w:eastAsia="方正仿宋_GBK"/>
                <w:sz w:val="21"/>
                <w:szCs w:val="21"/>
              </w:rPr>
              <w:t xml:space="preserve">    </w:t>
            </w:r>
            <w:r>
              <w:rPr>
                <w:rFonts w:ascii="方正仿宋_GBK" w:eastAsia="方正仿宋_GBK" w:hint="eastAsia"/>
                <w:sz w:val="21"/>
                <w:szCs w:val="21"/>
              </w:rPr>
              <w:t>月</w:t>
            </w:r>
            <w:r>
              <w:rPr>
                <w:rFonts w:ascii="方正仿宋_GBK" w:eastAsia="方正仿宋_GBK"/>
                <w:sz w:val="21"/>
                <w:szCs w:val="21"/>
              </w:rPr>
              <w:t xml:space="preserve">   </w:t>
            </w:r>
            <w:r>
              <w:rPr>
                <w:rFonts w:ascii="方正仿宋_GBK" w:eastAsia="方正仿宋_GBK" w:hint="eastAsia"/>
                <w:sz w:val="21"/>
                <w:szCs w:val="21"/>
              </w:rPr>
              <w:t xml:space="preserve">日                              </w:t>
            </w:r>
            <w:r>
              <w:rPr>
                <w:rFonts w:ascii="仿宋_GB2312" w:eastAsia="仿宋_GB2312"/>
                <w:sz w:val="21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 w:val="21"/>
                <w:szCs w:val="21"/>
              </w:rPr>
              <w:t xml:space="preserve">                </w:t>
            </w:r>
          </w:p>
        </w:tc>
      </w:tr>
    </w:tbl>
    <w:p>
      <w:pPr>
        <w:numPr>
          <w:ilvl w:val="0"/>
          <w:numId w:val="1"/>
        </w:numPr>
        <w:rPr>
          <w:rFonts w:ascii="宋体" w:hAnsi="宋体"/>
          <w:b/>
          <w:sz w:val="36"/>
        </w:rPr>
      </w:pPr>
      <w:r>
        <w:rPr>
          <w:rFonts w:ascii="宋体" w:hAnsi="宋体" w:hint="eastAsia"/>
          <w:sz w:val="18"/>
          <w:szCs w:val="18"/>
        </w:rPr>
        <w:t>首次申请注册登记时不填写。</w:t>
      </w:r>
    </w:p>
    <w:p>
      <w:pPr>
        <w:jc w:val="left"/>
      </w:pPr>
    </w:p>
    <w:sectPr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13596320"/>
    <w:multiLevelType w:val="multilevel"/>
    <w:tmpl w:val="13596320"/>
    <w:lvl w:ilvl="0">
      <w:start w:val="1"/>
      <w:numFmt w:val="decimalEnclosedCircle"/>
      <w:lvlRestart w:val="0"/>
      <w:lvlText w:val="%1"/>
      <w:lvlJc w:val="left"/>
      <w:pPr>
        <w:tabs>
          <w:tab w:val="num" w:pos="0"/>
        </w:tabs>
        <w:ind w:left="360" w:hanging="360"/>
      </w:pPr>
      <w:rPr>
        <w:rFonts w:ascii="仿宋_GB2312" w:hAnsi="仿宋_GB2312" w:eastAsia="仿宋_GB2312" w:hint="default"/>
        <w:b w:val="0"/>
        <w:color w:val="000000"/>
        <w:sz w:val="15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9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黑体_GBK" w:cs="Times New Roman" w:hAnsi="Times New Roman"/>
      <w:kern w:val="2"/>
      <w:sz w:val="32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43">
    <w:name w:val="endnote reference"/>
    <w:basedOn w:val="10"/>
    <w:rPr>
      <w:vertAlign w:val="superscript"/>
    </w:rPr>
  </w:style>
  <w:style w:type="paragraph" w:customStyle="1" w:styleId="123">
    <w:name w:val="样式 8 三号"/>
    <w:next w:val="43"/>
    <w:pPr>
      <w:widowControl w:val="0"/>
      <w:jc w:val="both"/>
    </w:pPr>
    <w:rPr>
      <w:rFonts w:ascii="Times New Roman" w:eastAsia="方正黑体_GBK" w:cs="Times New Roman" w:hAnsi="Times New Roman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32</Words>
  <Characters>32</Characters>
  <Lines>3</Lines>
  <Paragraphs>2</Paragraphs>
  <CharactersWithSpaces>32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欧阳伟豪</dc:creator>
  <cp:lastModifiedBy>欧阳伟豪</cp:lastModifiedBy>
  <cp:revision>1</cp:revision>
  <dcterms:created xsi:type="dcterms:W3CDTF">2025-06-06T09:35:23Z</dcterms:created>
  <dcterms:modified xsi:type="dcterms:W3CDTF">2025-06-06T09:35:51Z</dcterms:modified>
</cp:coreProperties>
</file>