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30197" w:displacedByCustomXml="next"/>
    <w:sdt>
      <w:sdtPr>
        <w:rPr>
          <w:rFonts w:ascii="Times New Roman" w:eastAsiaTheme="majorEastAsia" w:hAnsi="Times New Roman" w:cs="Times New Roman"/>
          <w:b/>
          <w:bCs/>
          <w:kern w:val="44"/>
          <w:sz w:val="44"/>
          <w:szCs w:val="32"/>
        </w:rPr>
        <w:id w:val="147477939"/>
        <w:docPartObj>
          <w:docPartGallery w:val="Table of Contents"/>
          <w:docPartUnique/>
        </w:docPartObj>
      </w:sdtPr>
      <w:sdtEndPr>
        <w:rPr>
          <w:rFonts w:eastAsia="方正小标宋_GBK"/>
          <w:b w:val="0"/>
          <w:bCs w:val="0"/>
          <w:kern w:val="2"/>
        </w:rPr>
      </w:sdtEndPr>
      <w:sdtContent>
        <w:p w:rsidR="00851CCB" w:rsidRPr="000B3DE5" w:rsidRDefault="00FA7A46">
          <w:pPr>
            <w:spacing w:line="240" w:lineRule="auto"/>
            <w:ind w:firstLineChars="0" w:firstLine="0"/>
            <w:jc w:val="center"/>
            <w:rPr>
              <w:rFonts w:ascii="Times New Roman" w:eastAsiaTheme="majorEastAsia" w:hAnsi="Times New Roman" w:cs="Times New Roman"/>
              <w:szCs w:val="32"/>
            </w:rPr>
          </w:pPr>
          <w:r w:rsidRPr="000B3DE5">
            <w:rPr>
              <w:rFonts w:ascii="Times New Roman" w:eastAsiaTheme="majorEastAsia" w:hAnsi="Times New Roman" w:cs="Times New Roman"/>
              <w:szCs w:val="32"/>
            </w:rPr>
            <w:t>目录</w:t>
          </w:r>
        </w:p>
        <w:p w:rsidR="000B3DE5" w:rsidRDefault="001665B8" w:rsidP="000B3DE5">
          <w:pPr>
            <w:pStyle w:val="10"/>
            <w:tabs>
              <w:tab w:val="right" w:leader="dot" w:pos="8296"/>
            </w:tabs>
            <w:ind w:firstLineChars="0" w:firstLine="0"/>
            <w:rPr>
              <w:rFonts w:eastAsiaTheme="minorEastAsia"/>
              <w:noProof/>
              <w:sz w:val="21"/>
              <w:szCs w:val="22"/>
            </w:rPr>
          </w:pPr>
          <w:r w:rsidRPr="000B3DE5">
            <w:rPr>
              <w:rFonts w:ascii="Times New Roman" w:hAnsi="Times New Roman" w:cs="Times New Roman"/>
              <w:szCs w:val="32"/>
            </w:rPr>
            <w:fldChar w:fldCharType="begin"/>
          </w:r>
          <w:r w:rsidR="00FA7A46" w:rsidRPr="000B3DE5">
            <w:rPr>
              <w:rFonts w:ascii="Times New Roman" w:hAnsi="Times New Roman" w:cs="Times New Roman"/>
              <w:szCs w:val="32"/>
            </w:rPr>
            <w:instrText xml:space="preserve">TOC \o "1-1" \h \u </w:instrText>
          </w:r>
          <w:r w:rsidRPr="000B3DE5">
            <w:rPr>
              <w:rFonts w:ascii="Times New Roman" w:hAnsi="Times New Roman" w:cs="Times New Roman"/>
              <w:szCs w:val="32"/>
            </w:rPr>
            <w:fldChar w:fldCharType="separate"/>
          </w:r>
          <w:hyperlink w:anchor="_Toc227337475" w:history="1">
            <w:r w:rsidR="000B3DE5" w:rsidRPr="002676FE">
              <w:rPr>
                <w:rStyle w:val="a9"/>
                <w:rFonts w:ascii="黑体" w:eastAsia="黑体" w:hAnsi="黑体" w:hint="eastAsia"/>
                <w:noProof/>
              </w:rPr>
              <w:t>【光伏产业信息】</w:t>
            </w:r>
            <w:r w:rsidR="000B3DE5"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 w:rsidR="000B3DE5">
              <w:rPr>
                <w:noProof/>
              </w:rPr>
              <w:instrText xml:space="preserve"> PAGEREF _Toc227337475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0B3DE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0B3DE5" w:rsidRDefault="001665B8" w:rsidP="000B3DE5">
          <w:pPr>
            <w:pStyle w:val="10"/>
            <w:tabs>
              <w:tab w:val="right" w:leader="dot" w:pos="8296"/>
            </w:tabs>
            <w:ind w:firstLineChars="0" w:firstLine="0"/>
            <w:rPr>
              <w:rFonts w:eastAsiaTheme="minorEastAsia"/>
              <w:noProof/>
              <w:sz w:val="21"/>
              <w:szCs w:val="22"/>
            </w:rPr>
          </w:pPr>
          <w:hyperlink w:anchor="_Toc227337476" w:history="1"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国家能源局：实施非化石能源十年倍增行动！</w:t>
            </w:r>
            <w:r w:rsidR="000B3DE5"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 w:rsidR="000B3DE5">
              <w:rPr>
                <w:noProof/>
              </w:rPr>
              <w:instrText xml:space="preserve"> PAGEREF _Toc227337476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0B3DE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0B3DE5" w:rsidRDefault="001665B8" w:rsidP="000B3DE5">
          <w:pPr>
            <w:pStyle w:val="10"/>
            <w:tabs>
              <w:tab w:val="right" w:leader="dot" w:pos="8296"/>
            </w:tabs>
            <w:ind w:firstLineChars="0" w:firstLine="0"/>
            <w:rPr>
              <w:rFonts w:eastAsiaTheme="minorEastAsia"/>
              <w:noProof/>
              <w:sz w:val="21"/>
              <w:szCs w:val="22"/>
            </w:rPr>
          </w:pPr>
          <w:hyperlink w:anchor="_Toc227337477" w:history="1"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海关总署：</w:t>
            </w:r>
            <w:r w:rsidR="000B3DE5" w:rsidRPr="00FA4220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5</w:t>
            </w:r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月</w:t>
            </w:r>
            <w:r w:rsidR="000B3DE5" w:rsidRPr="00FA4220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1</w:t>
            </w:r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日起，将对</w:t>
            </w:r>
            <w:r w:rsidR="000B3DE5" w:rsidRPr="00FA4220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53</w:t>
            </w:r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个非洲建交国全面实施零关税举措</w:t>
            </w:r>
            <w:r w:rsidR="000B3DE5"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 w:rsidR="000B3DE5">
              <w:rPr>
                <w:noProof/>
              </w:rPr>
              <w:instrText xml:space="preserve"> PAGEREF _Toc227337477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0B3DE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:rsidR="00851CCB" w:rsidRPr="000B3DE5" w:rsidRDefault="001665B8" w:rsidP="00561946">
          <w:pPr>
            <w:pStyle w:val="10"/>
            <w:tabs>
              <w:tab w:val="right" w:leader="dot" w:pos="8296"/>
            </w:tabs>
            <w:ind w:firstLineChars="0" w:firstLine="0"/>
            <w:rPr>
              <w:rFonts w:ascii="Times New Roman" w:hAnsi="Times New Roman" w:cs="Times New Roman"/>
              <w:szCs w:val="32"/>
            </w:rPr>
          </w:pPr>
          <w:hyperlink w:anchor="_Toc227337478" w:history="1"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印度新能源和可再生能源部将</w:t>
            </w:r>
            <w:r w:rsidR="000B3DE5" w:rsidRPr="00FA4220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ALMM</w:t>
            </w:r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列表扩展到</w:t>
            </w:r>
            <w:r w:rsidR="000B3DE5" w:rsidRPr="00FA4220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27.8 GW</w:t>
            </w:r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，并首次添加</w:t>
            </w:r>
            <w:r w:rsidR="000B3DE5" w:rsidRPr="00FA4220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 xml:space="preserve"> HJT </w:t>
            </w:r>
            <w:r w:rsidR="000B3DE5" w:rsidRPr="00FA4220">
              <w:rPr>
                <w:rStyle w:val="a9"/>
                <w:rFonts w:ascii="Times New Roman" w:eastAsia="方正小标宋_GBK" w:hAnsi="Times New Roman" w:cs="Times New Roman" w:hint="eastAsia"/>
                <w:bCs/>
                <w:noProof/>
                <w:kern w:val="44"/>
              </w:rPr>
              <w:t>电池</w:t>
            </w:r>
            <w:r w:rsidR="000B3DE5"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 w:rsidR="000B3DE5">
              <w:rPr>
                <w:noProof/>
              </w:rPr>
              <w:instrText xml:space="preserve"> PAGEREF _Toc227337478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0B3DE5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  <w:r w:rsidRPr="000B3DE5">
            <w:rPr>
              <w:rFonts w:ascii="Times New Roman" w:hAnsi="Times New Roman" w:cs="Times New Roman"/>
              <w:szCs w:val="32"/>
            </w:rPr>
            <w:fldChar w:fldCharType="end"/>
          </w:r>
        </w:p>
      </w:sdtContent>
    </w:sdt>
    <w:p w:rsidR="00851CCB" w:rsidRPr="000B3DE5" w:rsidRDefault="00851CCB" w:rsidP="001872DD">
      <w:pPr>
        <w:pStyle w:val="1"/>
        <w:ind w:firstLine="643"/>
        <w:jc w:val="both"/>
        <w:rPr>
          <w:rFonts w:ascii="Times New Roman" w:hAnsi="Times New Roman" w:hint="default"/>
          <w:sz w:val="32"/>
          <w:szCs w:val="32"/>
        </w:rPr>
        <w:sectPr w:rsidR="00851CCB" w:rsidRPr="000B3DE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51CCB" w:rsidRPr="000B3DE5" w:rsidRDefault="00FA7A46" w:rsidP="003C560E">
      <w:pPr>
        <w:pStyle w:val="1"/>
        <w:spacing w:before="100" w:after="100"/>
        <w:ind w:firstLineChars="0" w:firstLine="0"/>
        <w:jc w:val="both"/>
        <w:rPr>
          <w:rFonts w:ascii="Times New Roman" w:hAnsi="Times New Roman" w:hint="default"/>
          <w:sz w:val="32"/>
          <w:szCs w:val="32"/>
        </w:rPr>
      </w:pPr>
      <w:bookmarkStart w:id="1" w:name="_Toc14866"/>
      <w:bookmarkStart w:id="2" w:name="_Toc227337475"/>
      <w:bookmarkEnd w:id="0"/>
      <w:r w:rsidRPr="000B3DE5">
        <w:rPr>
          <w:rFonts w:ascii="Times New Roman" w:hAnsi="Times New Roman" w:hint="default"/>
          <w:sz w:val="32"/>
          <w:szCs w:val="32"/>
        </w:rPr>
        <w:lastRenderedPageBreak/>
        <w:t>【光伏产业信息】</w:t>
      </w:r>
      <w:bookmarkEnd w:id="1"/>
      <w:bookmarkEnd w:id="2"/>
    </w:p>
    <w:p w:rsidR="000B3DE5" w:rsidRPr="000B3DE5" w:rsidRDefault="000B3DE5" w:rsidP="000B3DE5"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</w:pPr>
      <w:bookmarkStart w:id="3" w:name="_Toc227331051"/>
      <w:bookmarkStart w:id="4" w:name="_Toc227337476"/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国家能源局：实施非化石能源十年倍增行动！</w:t>
      </w:r>
      <w:bookmarkEnd w:id="3"/>
      <w:bookmarkEnd w:id="4"/>
    </w:p>
    <w:p w:rsidR="000B3DE5" w:rsidRPr="000B3DE5" w:rsidRDefault="000B3DE5" w:rsidP="000B3DE5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B3DE5">
        <w:rPr>
          <w:rFonts w:ascii="Times New Roman" w:hAnsi="Times New Roman" w:cs="Times New Roman"/>
          <w:sz w:val="24"/>
          <w:szCs w:val="24"/>
        </w:rPr>
        <w:t>日期：</w:t>
      </w:r>
      <w:r w:rsidRPr="000B3DE5">
        <w:rPr>
          <w:rFonts w:ascii="Times New Roman" w:hAnsi="Times New Roman" w:cs="Times New Roman"/>
          <w:sz w:val="24"/>
          <w:szCs w:val="24"/>
        </w:rPr>
        <w:t>2026-04-13</w:t>
      </w:r>
      <w:r w:rsidRPr="000B3DE5">
        <w:rPr>
          <w:rFonts w:ascii="Times New Roman" w:hAnsi="Times New Roman" w:cs="Times New Roman"/>
          <w:sz w:val="24"/>
          <w:szCs w:val="24"/>
        </w:rPr>
        <w:t>来源：</w:t>
      </w:r>
      <w:hyperlink r:id="rId13" w:history="1">
        <w:r w:rsidRPr="000B3DE5">
          <w:rPr>
            <w:rFonts w:ascii="Times New Roman" w:hAnsi="Times New Roman" w:cs="Times New Roman"/>
            <w:sz w:val="24"/>
            <w:szCs w:val="24"/>
          </w:rPr>
          <w:t>光伏产业</w:t>
        </w:r>
      </w:hyperlink>
      <w:r w:rsidRPr="000B3DE5">
        <w:rPr>
          <w:rFonts w:ascii="Times New Roman" w:hAnsi="Times New Roman" w:cs="Times New Roman"/>
          <w:sz w:val="24"/>
          <w:szCs w:val="24"/>
        </w:rPr>
        <w:t>网</w:t>
      </w:r>
    </w:p>
    <w:p w:rsidR="000B3DE5" w:rsidRPr="000B3DE5" w:rsidRDefault="000B3DE5" w:rsidP="000B3DE5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B3DE5">
        <w:rPr>
          <w:rFonts w:ascii="Times New Roman" w:hAnsi="Times New Roman" w:cs="Times New Roman"/>
          <w:sz w:val="24"/>
          <w:szCs w:val="24"/>
        </w:rPr>
        <w:t>http://www.solarenpv.com</w:t>
      </w:r>
    </w:p>
    <w:p w:rsidR="000B3DE5" w:rsidRPr="000B3DE5" w:rsidRDefault="000B3DE5" w:rsidP="000B3DE5">
      <w:pPr>
        <w:rPr>
          <w:rFonts w:ascii="Times New Roman" w:hAnsi="Times New Roman" w:cs="Times New Roman"/>
        </w:rPr>
      </w:pPr>
      <w:r w:rsidRPr="000B3DE5">
        <w:rPr>
          <w:rFonts w:ascii="Times New Roman" w:hAnsi="Times New Roman" w:cs="Times New Roman"/>
        </w:rPr>
        <w:t>近日，国家能源局党组书记、局长王宏志发表《以新型能源体系支撑能源强国建设》的文章，其中提到：</w:t>
      </w:r>
    </w:p>
    <w:p w:rsidR="000B3DE5" w:rsidRPr="000B3DE5" w:rsidRDefault="000B3DE5" w:rsidP="000B3DE5">
      <w:pPr>
        <w:rPr>
          <w:rFonts w:ascii="Times New Roman" w:hAnsi="Times New Roman" w:cs="Times New Roman"/>
        </w:rPr>
      </w:pPr>
      <w:r w:rsidRPr="000B3DE5">
        <w:rPr>
          <w:rFonts w:ascii="Times New Roman" w:hAnsi="Times New Roman" w:cs="Times New Roman"/>
        </w:rPr>
        <w:t>高质量打造化石能源增长高地，建设</w:t>
      </w:r>
      <w:r w:rsidRPr="000B3DE5">
        <w:rPr>
          <w:rFonts w:ascii="Times New Roman" w:hAnsi="Times New Roman" w:cs="Times New Roman"/>
        </w:rPr>
        <w:t>“</w:t>
      </w:r>
      <w:r w:rsidRPr="000B3DE5">
        <w:rPr>
          <w:rFonts w:ascii="Times New Roman" w:hAnsi="Times New Roman" w:cs="Times New Roman"/>
        </w:rPr>
        <w:t>三北</w:t>
      </w:r>
      <w:r w:rsidRPr="000B3DE5">
        <w:rPr>
          <w:rFonts w:ascii="Times New Roman" w:hAnsi="Times New Roman" w:cs="Times New Roman"/>
        </w:rPr>
        <w:t>”</w:t>
      </w:r>
      <w:r w:rsidRPr="000B3DE5">
        <w:rPr>
          <w:rFonts w:ascii="Times New Roman" w:hAnsi="Times New Roman" w:cs="Times New Roman"/>
        </w:rPr>
        <w:t>风电光伏基地、西南水风光一体化基地、沿海核电基地和海上风电基地，大力发展分布式能源。</w:t>
      </w:r>
    </w:p>
    <w:p w:rsidR="000B3DE5" w:rsidRPr="000B3DE5" w:rsidRDefault="000B3DE5" w:rsidP="000B3DE5">
      <w:pPr>
        <w:rPr>
          <w:rFonts w:ascii="Times New Roman" w:hAnsi="Times New Roman" w:cs="Times New Roman"/>
        </w:rPr>
      </w:pPr>
      <w:r w:rsidRPr="000B3DE5">
        <w:rPr>
          <w:rFonts w:ascii="Times New Roman" w:hAnsi="Times New Roman" w:cs="Times New Roman"/>
        </w:rPr>
        <w:t>实施非化石能源十年倍增行动，坚持风光水核等多能并举，推动风电、光伏发电更大规模平稳发展。有序推进水电、核电重大工程建设，</w:t>
      </w:r>
      <w:r w:rsidRPr="000B3DE5">
        <w:rPr>
          <w:rFonts w:ascii="Times New Roman" w:hAnsi="Times New Roman" w:cs="Times New Roman"/>
        </w:rPr>
        <w:t>2030</w:t>
      </w:r>
      <w:r w:rsidRPr="000B3DE5">
        <w:rPr>
          <w:rFonts w:ascii="Times New Roman" w:hAnsi="Times New Roman" w:cs="Times New Roman"/>
        </w:rPr>
        <w:t>年核电运行装机达到</w:t>
      </w:r>
      <w:r w:rsidRPr="000B3DE5">
        <w:rPr>
          <w:rFonts w:ascii="Times New Roman" w:hAnsi="Times New Roman" w:cs="Times New Roman"/>
        </w:rPr>
        <w:t>1.1</w:t>
      </w:r>
      <w:r w:rsidRPr="000B3DE5">
        <w:rPr>
          <w:rFonts w:ascii="Times New Roman" w:hAnsi="Times New Roman" w:cs="Times New Roman"/>
        </w:rPr>
        <w:t>亿千瓦左右。布局发展绿色氢氨醇，扩大非化石能源非电利用规模，推动</w:t>
      </w:r>
      <w:r w:rsidRPr="000B3DE5">
        <w:rPr>
          <w:rFonts w:ascii="Times New Roman" w:hAnsi="Times New Roman" w:cs="Times New Roman"/>
        </w:rPr>
        <w:t>2030</w:t>
      </w:r>
      <w:r w:rsidRPr="000B3DE5">
        <w:rPr>
          <w:rFonts w:ascii="Times New Roman" w:hAnsi="Times New Roman" w:cs="Times New Roman"/>
        </w:rPr>
        <w:t>年非化石能源占能源消费总量比重达到</w:t>
      </w:r>
      <w:r w:rsidRPr="000B3DE5">
        <w:rPr>
          <w:rFonts w:ascii="Times New Roman" w:hAnsi="Times New Roman" w:cs="Times New Roman"/>
        </w:rPr>
        <w:t>25%</w:t>
      </w:r>
      <w:r w:rsidRPr="000B3DE5">
        <w:rPr>
          <w:rFonts w:ascii="Times New Roman" w:hAnsi="Times New Roman" w:cs="Times New Roman"/>
        </w:rPr>
        <w:t>。着力构建新型电力系统，加快智能电网和微电网建设，打造主配微协同的新型电网平台，因地制宜发展绿电直供，提升电力系统对新能源的消纳、配置和调控能力。</w:t>
      </w:r>
    </w:p>
    <w:p w:rsidR="000B3DE5" w:rsidRPr="000B3DE5" w:rsidRDefault="000B3DE5" w:rsidP="000B3DE5"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</w:pPr>
      <w:bookmarkStart w:id="5" w:name="_Toc227331052"/>
      <w:bookmarkStart w:id="6" w:name="_Toc227337477"/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海关总署：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5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月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1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日起，将对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53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个非洲建交国全面实施零关税举措</w:t>
      </w:r>
      <w:bookmarkEnd w:id="5"/>
      <w:bookmarkEnd w:id="6"/>
    </w:p>
    <w:p w:rsidR="000B3DE5" w:rsidRPr="000B3DE5" w:rsidRDefault="000B3DE5" w:rsidP="000B3DE5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B3DE5">
        <w:rPr>
          <w:rFonts w:ascii="Times New Roman" w:hAnsi="Times New Roman" w:cs="Times New Roman"/>
          <w:sz w:val="24"/>
          <w:szCs w:val="24"/>
        </w:rPr>
        <w:t xml:space="preserve">2026-04-14 </w:t>
      </w:r>
      <w:r w:rsidRPr="000B3DE5">
        <w:rPr>
          <w:rFonts w:ascii="Times New Roman" w:hAnsi="Times New Roman" w:cs="Times New Roman"/>
          <w:sz w:val="24"/>
          <w:szCs w:val="24"/>
        </w:rPr>
        <w:t>来源：中国网</w:t>
      </w:r>
    </w:p>
    <w:p w:rsidR="000B3DE5" w:rsidRPr="000B3DE5" w:rsidRDefault="001665B8" w:rsidP="000B3DE5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B3DE5" w:rsidRPr="000B3DE5">
          <w:rPr>
            <w:rFonts w:ascii="Times New Roman" w:hAnsi="Times New Roman" w:cs="Times New Roman"/>
            <w:sz w:val="24"/>
            <w:szCs w:val="24"/>
          </w:rPr>
          <w:t>http://news.china.com.cn</w:t>
        </w:r>
      </w:hyperlink>
    </w:p>
    <w:p w:rsidR="000B3DE5" w:rsidRPr="000B3DE5" w:rsidRDefault="000B3DE5" w:rsidP="000B3DE5">
      <w:pPr>
        <w:rPr>
          <w:rFonts w:ascii="Times New Roman" w:hAnsi="Times New Roman" w:cs="Times New Roman"/>
        </w:rPr>
      </w:pPr>
      <w:r w:rsidRPr="000B3DE5">
        <w:rPr>
          <w:rFonts w:ascii="Times New Roman" w:hAnsi="Times New Roman" w:cs="Times New Roman"/>
        </w:rPr>
        <w:t>4</w:t>
      </w:r>
      <w:r w:rsidRPr="000B3DE5">
        <w:rPr>
          <w:rFonts w:ascii="Times New Roman" w:hAnsi="Times New Roman" w:cs="Times New Roman"/>
        </w:rPr>
        <w:t>月</w:t>
      </w:r>
      <w:r w:rsidRPr="000B3DE5">
        <w:rPr>
          <w:rFonts w:ascii="Times New Roman" w:hAnsi="Times New Roman" w:cs="Times New Roman"/>
        </w:rPr>
        <w:t>14</w:t>
      </w:r>
      <w:r w:rsidRPr="000B3DE5">
        <w:rPr>
          <w:rFonts w:ascii="Times New Roman" w:hAnsi="Times New Roman" w:cs="Times New Roman"/>
        </w:rPr>
        <w:t>日，国务院新闻办举行新闻发布会，介绍</w:t>
      </w:r>
      <w:r w:rsidRPr="000B3DE5">
        <w:rPr>
          <w:rFonts w:ascii="Times New Roman" w:hAnsi="Times New Roman" w:cs="Times New Roman"/>
        </w:rPr>
        <w:t>2026</w:t>
      </w:r>
      <w:r w:rsidRPr="000B3DE5">
        <w:rPr>
          <w:rFonts w:ascii="Times New Roman" w:hAnsi="Times New Roman" w:cs="Times New Roman"/>
        </w:rPr>
        <w:lastRenderedPageBreak/>
        <w:t>年一季度进出口情况。海关总署新闻发言人、统计分析司司长吕大良介绍，今年</w:t>
      </w:r>
      <w:r w:rsidRPr="000B3DE5">
        <w:rPr>
          <w:rFonts w:ascii="Times New Roman" w:hAnsi="Times New Roman" w:cs="Times New Roman"/>
        </w:rPr>
        <w:t>5</w:t>
      </w:r>
      <w:r w:rsidRPr="000B3DE5">
        <w:rPr>
          <w:rFonts w:ascii="Times New Roman" w:hAnsi="Times New Roman" w:cs="Times New Roman"/>
        </w:rPr>
        <w:t>月</w:t>
      </w:r>
      <w:r w:rsidRPr="000B3DE5">
        <w:rPr>
          <w:rFonts w:ascii="Times New Roman" w:hAnsi="Times New Roman" w:cs="Times New Roman"/>
        </w:rPr>
        <w:t>1</w:t>
      </w:r>
      <w:r w:rsidRPr="000B3DE5">
        <w:rPr>
          <w:rFonts w:ascii="Times New Roman" w:hAnsi="Times New Roman" w:cs="Times New Roman"/>
        </w:rPr>
        <w:t>日起，我国将对</w:t>
      </w:r>
      <w:r w:rsidRPr="000B3DE5">
        <w:rPr>
          <w:rFonts w:ascii="Times New Roman" w:hAnsi="Times New Roman" w:cs="Times New Roman"/>
        </w:rPr>
        <w:t>53</w:t>
      </w:r>
      <w:r w:rsidRPr="000B3DE5">
        <w:rPr>
          <w:rFonts w:ascii="Times New Roman" w:hAnsi="Times New Roman" w:cs="Times New Roman"/>
        </w:rPr>
        <w:t>个非洲建交国全面实施零关税举措，同时将通过升级绿色通道等进一步扩大非洲输华产品准入。</w:t>
      </w:r>
      <w:r w:rsidRPr="000B3DE5">
        <w:rPr>
          <w:rFonts w:ascii="Times New Roman" w:hAnsi="Times New Roman" w:cs="Times New Roman"/>
        </w:rPr>
        <w:t>“</w:t>
      </w:r>
      <w:r w:rsidRPr="000B3DE5">
        <w:rPr>
          <w:rFonts w:ascii="Times New Roman" w:hAnsi="Times New Roman" w:cs="Times New Roman"/>
        </w:rPr>
        <w:t>这是中国扩大高水平开放的新举措，也是全球首个主要经济体对非洲建交国实施全覆盖零关税，将促进非洲工业化和农业现代化进程，为非洲发展提供新的机遇，也为中非经贸合作高质量发展注入新的动能。</w:t>
      </w:r>
      <w:r w:rsidRPr="000B3DE5">
        <w:rPr>
          <w:rFonts w:ascii="Times New Roman" w:hAnsi="Times New Roman" w:cs="Times New Roman"/>
        </w:rPr>
        <w:t>”</w:t>
      </w:r>
      <w:r w:rsidRPr="000B3DE5">
        <w:rPr>
          <w:rFonts w:ascii="Times New Roman" w:hAnsi="Times New Roman" w:cs="Times New Roman"/>
        </w:rPr>
        <w:t>吕大良说。</w:t>
      </w:r>
    </w:p>
    <w:p w:rsidR="000B3DE5" w:rsidRPr="000B3DE5" w:rsidRDefault="000B3DE5" w:rsidP="000B3DE5">
      <w:pPr>
        <w:rPr>
          <w:rFonts w:ascii="Times New Roman" w:hAnsi="Times New Roman" w:cs="Times New Roman"/>
        </w:rPr>
      </w:pPr>
      <w:r w:rsidRPr="000B3DE5">
        <w:rPr>
          <w:rFonts w:ascii="Times New Roman" w:hAnsi="Times New Roman" w:cs="Times New Roman"/>
        </w:rPr>
        <w:t>吕大良表示，今年是中非开启外交关系</w:t>
      </w:r>
      <w:r w:rsidRPr="000B3DE5">
        <w:rPr>
          <w:rFonts w:ascii="Times New Roman" w:hAnsi="Times New Roman" w:cs="Times New Roman"/>
        </w:rPr>
        <w:t>70</w:t>
      </w:r>
      <w:r w:rsidRPr="000B3DE5">
        <w:rPr>
          <w:rFonts w:ascii="Times New Roman" w:hAnsi="Times New Roman" w:cs="Times New Roman"/>
        </w:rPr>
        <w:t>周年，</w:t>
      </w:r>
      <w:r w:rsidRPr="000B3DE5">
        <w:rPr>
          <w:rFonts w:ascii="Times New Roman" w:hAnsi="Times New Roman" w:cs="Times New Roman"/>
        </w:rPr>
        <w:t>70</w:t>
      </w:r>
      <w:r w:rsidRPr="000B3DE5">
        <w:rPr>
          <w:rFonts w:ascii="Times New Roman" w:hAnsi="Times New Roman" w:cs="Times New Roman"/>
        </w:rPr>
        <w:t>年来，中非经贸合作规模稳步扩大，合作领域也在不断拓宽。</w:t>
      </w:r>
      <w:r w:rsidRPr="000B3DE5">
        <w:rPr>
          <w:rFonts w:ascii="Times New Roman" w:hAnsi="Times New Roman" w:cs="Times New Roman"/>
        </w:rPr>
        <w:t>2000</w:t>
      </w:r>
      <w:r w:rsidRPr="000B3DE5">
        <w:rPr>
          <w:rFonts w:ascii="Times New Roman" w:hAnsi="Times New Roman" w:cs="Times New Roman"/>
        </w:rPr>
        <w:t>年中非合作论坛成立，为中非友好合作提供了重要平台，推动双方贸易实现快速发展。我国对非洲的进出口由</w:t>
      </w:r>
      <w:r w:rsidRPr="000B3DE5">
        <w:rPr>
          <w:rFonts w:ascii="Times New Roman" w:hAnsi="Times New Roman" w:cs="Times New Roman"/>
        </w:rPr>
        <w:t>2000</w:t>
      </w:r>
      <w:r w:rsidRPr="000B3DE5">
        <w:rPr>
          <w:rFonts w:ascii="Times New Roman" w:hAnsi="Times New Roman" w:cs="Times New Roman"/>
        </w:rPr>
        <w:t>年的</w:t>
      </w:r>
      <w:r w:rsidRPr="000B3DE5">
        <w:rPr>
          <w:rFonts w:ascii="Times New Roman" w:hAnsi="Times New Roman" w:cs="Times New Roman"/>
        </w:rPr>
        <w:t>873.8</w:t>
      </w:r>
      <w:r w:rsidRPr="000B3DE5">
        <w:rPr>
          <w:rFonts w:ascii="Times New Roman" w:hAnsi="Times New Roman" w:cs="Times New Roman"/>
        </w:rPr>
        <w:t>亿元增长到</w:t>
      </w:r>
      <w:r w:rsidRPr="000B3DE5">
        <w:rPr>
          <w:rFonts w:ascii="Times New Roman" w:hAnsi="Times New Roman" w:cs="Times New Roman"/>
        </w:rPr>
        <w:t>2025</w:t>
      </w:r>
      <w:r w:rsidRPr="000B3DE5">
        <w:rPr>
          <w:rFonts w:ascii="Times New Roman" w:hAnsi="Times New Roman" w:cs="Times New Roman"/>
        </w:rPr>
        <w:t>年的</w:t>
      </w:r>
      <w:r w:rsidRPr="000B3DE5">
        <w:rPr>
          <w:rFonts w:ascii="Times New Roman" w:hAnsi="Times New Roman" w:cs="Times New Roman"/>
        </w:rPr>
        <w:t>2.49</w:t>
      </w:r>
      <w:r w:rsidRPr="000B3DE5">
        <w:rPr>
          <w:rFonts w:ascii="Times New Roman" w:hAnsi="Times New Roman" w:cs="Times New Roman"/>
        </w:rPr>
        <w:t>万亿元，从百亿量级攀升到万亿量级，增长了</w:t>
      </w:r>
      <w:r w:rsidRPr="000B3DE5">
        <w:rPr>
          <w:rFonts w:ascii="Times New Roman" w:hAnsi="Times New Roman" w:cs="Times New Roman"/>
        </w:rPr>
        <w:t>27.5</w:t>
      </w:r>
      <w:r w:rsidRPr="000B3DE5">
        <w:rPr>
          <w:rFonts w:ascii="Times New Roman" w:hAnsi="Times New Roman" w:cs="Times New Roman"/>
        </w:rPr>
        <w:t>倍，年均增长</w:t>
      </w:r>
      <w:r w:rsidRPr="000B3DE5">
        <w:rPr>
          <w:rFonts w:ascii="Times New Roman" w:hAnsi="Times New Roman" w:cs="Times New Roman"/>
        </w:rPr>
        <w:t>14.3%</w:t>
      </w:r>
      <w:r w:rsidRPr="000B3DE5">
        <w:rPr>
          <w:rFonts w:ascii="Times New Roman" w:hAnsi="Times New Roman" w:cs="Times New Roman"/>
        </w:rPr>
        <w:t>。</w:t>
      </w:r>
    </w:p>
    <w:p w:rsidR="000B3DE5" w:rsidRPr="000B3DE5" w:rsidRDefault="000B3DE5" w:rsidP="000B3DE5">
      <w:pPr>
        <w:rPr>
          <w:rFonts w:ascii="Times New Roman" w:hAnsi="Times New Roman" w:cs="Times New Roman"/>
        </w:rPr>
      </w:pPr>
      <w:r w:rsidRPr="000B3DE5">
        <w:rPr>
          <w:rFonts w:ascii="Times New Roman" w:hAnsi="Times New Roman" w:cs="Times New Roman"/>
        </w:rPr>
        <w:t>今年一季度，我国对非洲的进出口</w:t>
      </w:r>
      <w:r w:rsidRPr="000B3DE5">
        <w:rPr>
          <w:rFonts w:ascii="Times New Roman" w:hAnsi="Times New Roman" w:cs="Times New Roman"/>
        </w:rPr>
        <w:t>6465.6</w:t>
      </w:r>
      <w:r w:rsidRPr="000B3DE5">
        <w:rPr>
          <w:rFonts w:ascii="Times New Roman" w:hAnsi="Times New Roman" w:cs="Times New Roman"/>
        </w:rPr>
        <w:t>亿元，增长</w:t>
      </w:r>
      <w:r w:rsidRPr="000B3DE5">
        <w:rPr>
          <w:rFonts w:ascii="Times New Roman" w:hAnsi="Times New Roman" w:cs="Times New Roman"/>
        </w:rPr>
        <w:t>23.7%</w:t>
      </w:r>
      <w:r w:rsidRPr="000B3DE5">
        <w:rPr>
          <w:rFonts w:ascii="Times New Roman" w:hAnsi="Times New Roman" w:cs="Times New Roman"/>
        </w:rPr>
        <w:t>，中非贸易持续活跃。吕大良介绍，从出口看，当前非洲国家正处于快速发展的阶段，生产、消费各个领域的需求旺盛，我国出口商品契合非洲的需求，形成了精准有效的供需对接。一季度，我国对非洲出口的中间品、资本品和消费品分别增长</w:t>
      </w:r>
      <w:r w:rsidRPr="000B3DE5">
        <w:rPr>
          <w:rFonts w:ascii="Times New Roman" w:hAnsi="Times New Roman" w:cs="Times New Roman"/>
        </w:rPr>
        <w:t>23.3%</w:t>
      </w:r>
      <w:r w:rsidRPr="000B3DE5">
        <w:rPr>
          <w:rFonts w:ascii="Times New Roman" w:hAnsi="Times New Roman" w:cs="Times New Roman"/>
        </w:rPr>
        <w:t>、</w:t>
      </w:r>
      <w:r w:rsidRPr="000B3DE5">
        <w:rPr>
          <w:rFonts w:ascii="Times New Roman" w:hAnsi="Times New Roman" w:cs="Times New Roman"/>
        </w:rPr>
        <w:t>43.5%</w:t>
      </w:r>
      <w:r w:rsidRPr="000B3DE5">
        <w:rPr>
          <w:rFonts w:ascii="Times New Roman" w:hAnsi="Times New Roman" w:cs="Times New Roman"/>
        </w:rPr>
        <w:t>和</w:t>
      </w:r>
      <w:r w:rsidRPr="000B3DE5">
        <w:rPr>
          <w:rFonts w:ascii="Times New Roman" w:hAnsi="Times New Roman" w:cs="Times New Roman"/>
        </w:rPr>
        <w:t>25%</w:t>
      </w:r>
      <w:r w:rsidRPr="000B3DE5">
        <w:rPr>
          <w:rFonts w:ascii="Times New Roman" w:hAnsi="Times New Roman" w:cs="Times New Roman"/>
        </w:rPr>
        <w:t>。从进口看，我国充分发挥超大规模市场优势，积极扩大自非洲产品的进口，给予</w:t>
      </w:r>
      <w:r w:rsidRPr="000B3DE5">
        <w:rPr>
          <w:rFonts w:ascii="Times New Roman" w:hAnsi="Times New Roman" w:cs="Times New Roman"/>
        </w:rPr>
        <w:t>33</w:t>
      </w:r>
      <w:r w:rsidRPr="000B3DE5">
        <w:rPr>
          <w:rFonts w:ascii="Times New Roman" w:hAnsi="Times New Roman" w:cs="Times New Roman"/>
        </w:rPr>
        <w:t>个与中国建交的非洲最不发达国家</w:t>
      </w:r>
      <w:r w:rsidRPr="000B3DE5">
        <w:rPr>
          <w:rFonts w:ascii="Times New Roman" w:hAnsi="Times New Roman" w:cs="Times New Roman"/>
        </w:rPr>
        <w:t>100%</w:t>
      </w:r>
      <w:r w:rsidRPr="000B3DE5">
        <w:rPr>
          <w:rFonts w:ascii="Times New Roman" w:hAnsi="Times New Roman" w:cs="Times New Roman"/>
        </w:rPr>
        <w:t>税目产品零关税待遇，为非洲国家提供了广阔的市场。一季度，我国自非洲的进口增长</w:t>
      </w:r>
      <w:r w:rsidRPr="000B3DE5">
        <w:rPr>
          <w:rFonts w:ascii="Times New Roman" w:hAnsi="Times New Roman" w:cs="Times New Roman"/>
        </w:rPr>
        <w:t>14.6%</w:t>
      </w:r>
      <w:r w:rsidRPr="000B3DE5">
        <w:rPr>
          <w:rFonts w:ascii="Times New Roman" w:hAnsi="Times New Roman" w:cs="Times New Roman"/>
        </w:rPr>
        <w:t>。</w:t>
      </w:r>
    </w:p>
    <w:p w:rsidR="000B3DE5" w:rsidRPr="000B3DE5" w:rsidRDefault="000B3DE5" w:rsidP="000B3DE5"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</w:pPr>
      <w:bookmarkStart w:id="7" w:name="_Toc227331053"/>
      <w:bookmarkStart w:id="8" w:name="_Toc227337478"/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lastRenderedPageBreak/>
        <w:t>印度新能源和可再生能源部将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ALMM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列表扩展到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27.8 GW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，并首次添加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 xml:space="preserve"> HJT </w:t>
      </w:r>
      <w:r w:rsidRPr="000B3DE5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电池</w:t>
      </w:r>
      <w:bookmarkEnd w:id="7"/>
      <w:bookmarkEnd w:id="8"/>
    </w:p>
    <w:p w:rsidR="000B3DE5" w:rsidRPr="000B3DE5" w:rsidRDefault="000B3DE5" w:rsidP="000B3DE5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B3DE5">
        <w:rPr>
          <w:rFonts w:ascii="Times New Roman" w:hAnsi="Times New Roman" w:cs="Times New Roman"/>
          <w:sz w:val="24"/>
          <w:szCs w:val="24"/>
        </w:rPr>
        <w:t>日期：</w:t>
      </w:r>
      <w:r w:rsidRPr="000B3DE5">
        <w:rPr>
          <w:rFonts w:ascii="Times New Roman" w:hAnsi="Times New Roman" w:cs="Times New Roman"/>
          <w:sz w:val="24"/>
          <w:szCs w:val="24"/>
        </w:rPr>
        <w:t>2026-04-15</w:t>
      </w:r>
      <w:r w:rsidRPr="000B3DE5">
        <w:rPr>
          <w:rFonts w:ascii="Times New Roman" w:hAnsi="Times New Roman" w:cs="Times New Roman"/>
          <w:sz w:val="24"/>
          <w:szCs w:val="24"/>
        </w:rPr>
        <w:t>来源：</w:t>
      </w:r>
      <w:r w:rsidRPr="000B3DE5">
        <w:rPr>
          <w:rFonts w:ascii="Times New Roman" w:hAnsi="Times New Roman" w:cs="Times New Roman"/>
          <w:sz w:val="24"/>
          <w:szCs w:val="24"/>
        </w:rPr>
        <w:t>PV MAGAZINE</w:t>
      </w:r>
    </w:p>
    <w:p w:rsidR="000B3DE5" w:rsidRPr="000B3DE5" w:rsidRDefault="001665B8" w:rsidP="000B3DE5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B3DE5" w:rsidRPr="000B3DE5">
          <w:rPr>
            <w:rFonts w:ascii="Times New Roman" w:hAnsi="Times New Roman" w:cs="Times New Roman"/>
            <w:sz w:val="24"/>
            <w:szCs w:val="24"/>
          </w:rPr>
          <w:t>https://www.pv-magazine-china.com/</w:t>
        </w:r>
      </w:hyperlink>
    </w:p>
    <w:p w:rsidR="000B3DE5" w:rsidRPr="000B3DE5" w:rsidRDefault="000B3DE5" w:rsidP="000B3DE5">
      <w:pPr>
        <w:pStyle w:val="a6"/>
        <w:widowControl/>
        <w:spacing w:beforeAutospacing="0" w:afterAutospacing="0"/>
        <w:rPr>
          <w:rFonts w:ascii="Times New Roman" w:hAnsi="Times New Roman"/>
          <w:kern w:val="2"/>
          <w:sz w:val="32"/>
          <w:szCs w:val="32"/>
        </w:rPr>
      </w:pPr>
      <w:r w:rsidRPr="000B3DE5">
        <w:rPr>
          <w:rFonts w:ascii="Times New Roman" w:hAnsi="Times New Roman"/>
          <w:kern w:val="2"/>
          <w:sz w:val="32"/>
          <w:szCs w:val="32"/>
        </w:rPr>
        <w:t>印度太阳能电池制造商在新能源和可再生能源部（</w:t>
      </w:r>
      <w:r w:rsidRPr="000B3DE5">
        <w:rPr>
          <w:rFonts w:ascii="Times New Roman" w:hAnsi="Times New Roman"/>
          <w:kern w:val="2"/>
          <w:sz w:val="32"/>
          <w:szCs w:val="32"/>
        </w:rPr>
        <w:t>MNRE</w:t>
      </w:r>
      <w:r w:rsidRPr="000B3DE5">
        <w:rPr>
          <w:rFonts w:ascii="Times New Roman" w:hAnsi="Times New Roman"/>
          <w:kern w:val="2"/>
          <w:sz w:val="32"/>
          <w:szCs w:val="32"/>
        </w:rPr>
        <w:t>）的型号和制造商批准名单（</w:t>
      </w:r>
      <w:r w:rsidRPr="000B3DE5">
        <w:rPr>
          <w:rFonts w:ascii="Times New Roman" w:hAnsi="Times New Roman"/>
          <w:kern w:val="2"/>
          <w:sz w:val="32"/>
          <w:szCs w:val="32"/>
        </w:rPr>
        <w:t>ALMM</w:t>
      </w:r>
      <w:r w:rsidRPr="000B3DE5">
        <w:rPr>
          <w:rFonts w:ascii="Times New Roman" w:hAnsi="Times New Roman"/>
          <w:kern w:val="2"/>
          <w:sz w:val="32"/>
          <w:szCs w:val="32"/>
        </w:rPr>
        <w:t>）第二列表中，其制造能力从</w:t>
      </w:r>
      <w:r w:rsidR="00341AFC">
        <w:rPr>
          <w:rFonts w:ascii="Times New Roman" w:hAnsi="Times New Roman"/>
          <w:kern w:val="2"/>
          <w:sz w:val="32"/>
          <w:szCs w:val="32"/>
        </w:rPr>
        <w:t>26</w:t>
      </w:r>
      <w:r w:rsidRPr="000B3DE5">
        <w:rPr>
          <w:rFonts w:ascii="Times New Roman" w:hAnsi="Times New Roman"/>
          <w:kern w:val="2"/>
          <w:sz w:val="32"/>
          <w:szCs w:val="32"/>
        </w:rPr>
        <w:t>477</w:t>
      </w:r>
      <w:r w:rsidR="00341AFC" w:rsidRPr="000B3DE5">
        <w:rPr>
          <w:rFonts w:ascii="Times New Roman" w:hAnsi="Times New Roman"/>
          <w:kern w:val="2"/>
          <w:sz w:val="32"/>
          <w:szCs w:val="32"/>
        </w:rPr>
        <w:t>兆瓦</w:t>
      </w:r>
      <w:r w:rsidRPr="000B3DE5">
        <w:rPr>
          <w:rFonts w:ascii="Times New Roman" w:hAnsi="Times New Roman"/>
          <w:kern w:val="2"/>
          <w:sz w:val="32"/>
          <w:szCs w:val="32"/>
        </w:rPr>
        <w:t>扩大到</w:t>
      </w:r>
      <w:r w:rsidR="00341AFC">
        <w:rPr>
          <w:rFonts w:ascii="Times New Roman" w:hAnsi="Times New Roman"/>
          <w:kern w:val="2"/>
          <w:sz w:val="32"/>
          <w:szCs w:val="32"/>
        </w:rPr>
        <w:t>27</w:t>
      </w:r>
      <w:r w:rsidRPr="000B3DE5">
        <w:rPr>
          <w:rFonts w:ascii="Times New Roman" w:hAnsi="Times New Roman"/>
          <w:kern w:val="2"/>
          <w:sz w:val="32"/>
          <w:szCs w:val="32"/>
        </w:rPr>
        <w:t>753</w:t>
      </w:r>
      <w:r w:rsidR="00341AFC" w:rsidRPr="000B3DE5">
        <w:rPr>
          <w:rFonts w:ascii="Times New Roman" w:hAnsi="Times New Roman"/>
          <w:kern w:val="2"/>
          <w:sz w:val="32"/>
          <w:szCs w:val="32"/>
        </w:rPr>
        <w:t>兆瓦</w:t>
      </w:r>
      <w:r w:rsidRPr="000B3DE5">
        <w:rPr>
          <w:rFonts w:ascii="Times New Roman" w:hAnsi="Times New Roman"/>
          <w:kern w:val="2"/>
          <w:sz w:val="32"/>
          <w:szCs w:val="32"/>
        </w:rPr>
        <w:t>，这一举措得到了业界利益相关者的普遍好评。</w:t>
      </w:r>
    </w:p>
    <w:p w:rsidR="000B3DE5" w:rsidRPr="000B3DE5" w:rsidRDefault="000B3DE5" w:rsidP="000B3DE5">
      <w:pPr>
        <w:pStyle w:val="a6"/>
        <w:widowControl/>
        <w:spacing w:beforeAutospacing="0" w:afterAutospacing="0"/>
        <w:rPr>
          <w:rFonts w:ascii="Times New Roman" w:hAnsi="Times New Roman"/>
        </w:rPr>
      </w:pPr>
      <w:r w:rsidRPr="000B3DE5">
        <w:rPr>
          <w:rFonts w:ascii="Times New Roman" w:hAnsi="Times New Roman"/>
          <w:kern w:val="2"/>
          <w:sz w:val="32"/>
          <w:szCs w:val="32"/>
        </w:rPr>
        <w:t>最新的修订包括通过位于古吉拉特的太阳能制造商</w:t>
      </w:r>
      <w:r w:rsidRPr="000B3DE5">
        <w:rPr>
          <w:rFonts w:ascii="Times New Roman" w:hAnsi="Times New Roman"/>
          <w:kern w:val="2"/>
          <w:sz w:val="32"/>
          <w:szCs w:val="32"/>
        </w:rPr>
        <w:t>Reliance Industries</w:t>
      </w:r>
      <w:r w:rsidRPr="000B3DE5">
        <w:rPr>
          <w:rFonts w:ascii="Times New Roman" w:hAnsi="Times New Roman"/>
          <w:kern w:val="2"/>
          <w:sz w:val="32"/>
          <w:szCs w:val="32"/>
        </w:rPr>
        <w:t>将异质结（</w:t>
      </w:r>
      <w:r w:rsidRPr="000B3DE5">
        <w:rPr>
          <w:rFonts w:ascii="Times New Roman" w:hAnsi="Times New Roman"/>
          <w:kern w:val="2"/>
          <w:sz w:val="32"/>
          <w:szCs w:val="32"/>
        </w:rPr>
        <w:t>HJT</w:t>
      </w:r>
      <w:r w:rsidRPr="000B3DE5">
        <w:rPr>
          <w:rFonts w:ascii="Times New Roman" w:hAnsi="Times New Roman"/>
          <w:kern w:val="2"/>
          <w:sz w:val="32"/>
          <w:szCs w:val="32"/>
        </w:rPr>
        <w:t>）太阳能电池技术首次纳入</w:t>
      </w:r>
      <w:r w:rsidRPr="000B3DE5">
        <w:rPr>
          <w:rFonts w:ascii="Times New Roman" w:hAnsi="Times New Roman"/>
          <w:kern w:val="2"/>
          <w:sz w:val="32"/>
          <w:szCs w:val="32"/>
        </w:rPr>
        <w:t>ALMM List-II</w:t>
      </w:r>
      <w:r w:rsidRPr="000B3DE5">
        <w:rPr>
          <w:rFonts w:ascii="Times New Roman" w:hAnsi="Times New Roman"/>
          <w:kern w:val="2"/>
          <w:sz w:val="32"/>
          <w:szCs w:val="32"/>
        </w:rPr>
        <w:t>，该制造商获得了</w:t>
      </w:r>
      <w:r w:rsidR="00341AFC">
        <w:rPr>
          <w:rFonts w:ascii="Times New Roman" w:hAnsi="Times New Roman"/>
          <w:kern w:val="2"/>
          <w:sz w:val="32"/>
          <w:szCs w:val="32"/>
        </w:rPr>
        <w:t>1</w:t>
      </w:r>
      <w:r w:rsidRPr="000B3DE5">
        <w:rPr>
          <w:rFonts w:ascii="Times New Roman" w:hAnsi="Times New Roman"/>
          <w:kern w:val="2"/>
          <w:sz w:val="32"/>
          <w:szCs w:val="32"/>
        </w:rPr>
        <w:t>238</w:t>
      </w:r>
      <w:r w:rsidRPr="000B3DE5">
        <w:rPr>
          <w:rFonts w:ascii="Times New Roman" w:hAnsi="Times New Roman"/>
          <w:kern w:val="2"/>
          <w:sz w:val="32"/>
          <w:szCs w:val="32"/>
        </w:rPr>
        <w:t>兆瓦的列示容量。</w:t>
      </w:r>
    </w:p>
    <w:sectPr w:rsidR="000B3DE5" w:rsidRPr="000B3DE5" w:rsidSect="00323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31D" w:rsidRDefault="00EE631D">
      <w:pPr>
        <w:spacing w:line="240" w:lineRule="auto"/>
      </w:pPr>
      <w:r>
        <w:separator/>
      </w:r>
    </w:p>
  </w:endnote>
  <w:endnote w:type="continuationSeparator" w:id="1">
    <w:p w:rsidR="00EE631D" w:rsidRDefault="00EE6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A20CAD2B-CB88-43B8-9456-B045708B743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B30EEF0-18CC-4206-85FB-3B356EB5CF9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2612643-DCBD-450B-BEB3-C480A1BBAF54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36D0E8A-2636-40BC-A791-787FADA6311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CCB" w:rsidRDefault="00851CCB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CCB" w:rsidRDefault="001665B8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left:0;text-align:left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<v:textbox style="mso-fit-shape-to-text:t" inset="0,0,0,0">
            <w:txbxContent>
              <w:p w:rsidR="00851CCB" w:rsidRDefault="001665B8">
                <w:pPr>
                  <w:pStyle w:val="a4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 w:rsidR="00FA7A46">
                  <w:rPr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A4259E">
                  <w:rPr>
                    <w:noProof/>
                    <w:sz w:val="32"/>
                    <w:szCs w:val="32"/>
                  </w:rPr>
                  <w:t>1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CCB" w:rsidRDefault="00851CCB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31D" w:rsidRDefault="00EE631D">
      <w:pPr>
        <w:spacing w:line="240" w:lineRule="auto"/>
      </w:pPr>
      <w:r>
        <w:separator/>
      </w:r>
    </w:p>
  </w:footnote>
  <w:footnote w:type="continuationSeparator" w:id="1">
    <w:p w:rsidR="00EE631D" w:rsidRDefault="00EE63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CCB" w:rsidRDefault="00851CCB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CCB" w:rsidRDefault="00851CCB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CCB" w:rsidRDefault="00851CCB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UyNzVkMDI3MWU4NzNkYjY3YzMxNmUxNDE2YzVlNzYifQ=="/>
  </w:docVars>
  <w:rsids>
    <w:rsidRoot w:val="4D891C51"/>
    <w:rsid w:val="000B3DE5"/>
    <w:rsid w:val="00123C29"/>
    <w:rsid w:val="001665B8"/>
    <w:rsid w:val="00182872"/>
    <w:rsid w:val="001872DD"/>
    <w:rsid w:val="001C5903"/>
    <w:rsid w:val="002676FE"/>
    <w:rsid w:val="003226DF"/>
    <w:rsid w:val="00323392"/>
    <w:rsid w:val="00341AFC"/>
    <w:rsid w:val="003A5AAF"/>
    <w:rsid w:val="003B65FE"/>
    <w:rsid w:val="003C38A8"/>
    <w:rsid w:val="003C560E"/>
    <w:rsid w:val="003E67A7"/>
    <w:rsid w:val="004B7C20"/>
    <w:rsid w:val="00561946"/>
    <w:rsid w:val="005A07CF"/>
    <w:rsid w:val="005B405B"/>
    <w:rsid w:val="005D0B2E"/>
    <w:rsid w:val="006526C0"/>
    <w:rsid w:val="006A3F8E"/>
    <w:rsid w:val="007822AA"/>
    <w:rsid w:val="007A1594"/>
    <w:rsid w:val="007D1AC1"/>
    <w:rsid w:val="008441CD"/>
    <w:rsid w:val="00851CCB"/>
    <w:rsid w:val="009139C3"/>
    <w:rsid w:val="009B7F4D"/>
    <w:rsid w:val="009F5FFC"/>
    <w:rsid w:val="00A165B2"/>
    <w:rsid w:val="00A4259E"/>
    <w:rsid w:val="00B356A2"/>
    <w:rsid w:val="00C16F4F"/>
    <w:rsid w:val="00C737C6"/>
    <w:rsid w:val="00D16213"/>
    <w:rsid w:val="00E529E6"/>
    <w:rsid w:val="00EE631D"/>
    <w:rsid w:val="00F439D9"/>
    <w:rsid w:val="00FA7A46"/>
    <w:rsid w:val="016469D5"/>
    <w:rsid w:val="020B3288"/>
    <w:rsid w:val="025762A4"/>
    <w:rsid w:val="02DA31B3"/>
    <w:rsid w:val="03F7698E"/>
    <w:rsid w:val="04227861"/>
    <w:rsid w:val="05F973D8"/>
    <w:rsid w:val="0654426F"/>
    <w:rsid w:val="072C2129"/>
    <w:rsid w:val="073D1FEE"/>
    <w:rsid w:val="0B2628D9"/>
    <w:rsid w:val="0DA72AAD"/>
    <w:rsid w:val="0E957386"/>
    <w:rsid w:val="12210961"/>
    <w:rsid w:val="12B63BCC"/>
    <w:rsid w:val="12C257D3"/>
    <w:rsid w:val="13DD17A2"/>
    <w:rsid w:val="14CA06C4"/>
    <w:rsid w:val="151D7BB0"/>
    <w:rsid w:val="15A419D2"/>
    <w:rsid w:val="169F2DDC"/>
    <w:rsid w:val="18B83EC9"/>
    <w:rsid w:val="18F75C82"/>
    <w:rsid w:val="1C78768B"/>
    <w:rsid w:val="1D484EF8"/>
    <w:rsid w:val="1F463A9C"/>
    <w:rsid w:val="20CD4FB6"/>
    <w:rsid w:val="21783BD1"/>
    <w:rsid w:val="21DD569B"/>
    <w:rsid w:val="23451E97"/>
    <w:rsid w:val="247875A6"/>
    <w:rsid w:val="25921E3B"/>
    <w:rsid w:val="27CD205C"/>
    <w:rsid w:val="27F9125D"/>
    <w:rsid w:val="2960326E"/>
    <w:rsid w:val="2A97674C"/>
    <w:rsid w:val="2C2C43E9"/>
    <w:rsid w:val="2CDB3210"/>
    <w:rsid w:val="2DED5EFC"/>
    <w:rsid w:val="2F6F6C03"/>
    <w:rsid w:val="2F8516E3"/>
    <w:rsid w:val="38A65280"/>
    <w:rsid w:val="391F334E"/>
    <w:rsid w:val="39C43189"/>
    <w:rsid w:val="3ABE36F1"/>
    <w:rsid w:val="3ADE4D23"/>
    <w:rsid w:val="3AE66819"/>
    <w:rsid w:val="3DAC723C"/>
    <w:rsid w:val="3E17163C"/>
    <w:rsid w:val="3F16680E"/>
    <w:rsid w:val="3F3D3D51"/>
    <w:rsid w:val="41177A49"/>
    <w:rsid w:val="4228661C"/>
    <w:rsid w:val="43265724"/>
    <w:rsid w:val="441D68C3"/>
    <w:rsid w:val="45A13E49"/>
    <w:rsid w:val="49865D2D"/>
    <w:rsid w:val="49AD5011"/>
    <w:rsid w:val="4A3C41AE"/>
    <w:rsid w:val="4B37477A"/>
    <w:rsid w:val="4CAF785F"/>
    <w:rsid w:val="4D636623"/>
    <w:rsid w:val="4D891C51"/>
    <w:rsid w:val="4F9F6805"/>
    <w:rsid w:val="50B067B3"/>
    <w:rsid w:val="518100C7"/>
    <w:rsid w:val="51A56D47"/>
    <w:rsid w:val="51CC4F07"/>
    <w:rsid w:val="53BE7672"/>
    <w:rsid w:val="55C0299F"/>
    <w:rsid w:val="57164DB2"/>
    <w:rsid w:val="59A81227"/>
    <w:rsid w:val="5B62428C"/>
    <w:rsid w:val="5D073FCB"/>
    <w:rsid w:val="60385CED"/>
    <w:rsid w:val="62BD4F63"/>
    <w:rsid w:val="62E83F51"/>
    <w:rsid w:val="638C4A5F"/>
    <w:rsid w:val="638F6D38"/>
    <w:rsid w:val="6529471C"/>
    <w:rsid w:val="65336689"/>
    <w:rsid w:val="659F71D3"/>
    <w:rsid w:val="68CB73D6"/>
    <w:rsid w:val="6F172794"/>
    <w:rsid w:val="70A51CDF"/>
    <w:rsid w:val="714A1DE3"/>
    <w:rsid w:val="719360E4"/>
    <w:rsid w:val="726F2FB9"/>
    <w:rsid w:val="74BC50EF"/>
    <w:rsid w:val="75CB55D2"/>
    <w:rsid w:val="77DB25DE"/>
    <w:rsid w:val="78157297"/>
    <w:rsid w:val="78691F15"/>
    <w:rsid w:val="79651D20"/>
    <w:rsid w:val="7A50273A"/>
    <w:rsid w:val="7A96762C"/>
    <w:rsid w:val="7AA81597"/>
    <w:rsid w:val="7DDD1955"/>
    <w:rsid w:val="7EE41DB5"/>
    <w:rsid w:val="7F53044B"/>
    <w:rsid w:val="7FC60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392"/>
    <w:pPr>
      <w:widowControl w:val="0"/>
      <w:spacing w:line="560" w:lineRule="exact"/>
      <w:ind w:firstLineChars="200" w:firstLine="640"/>
      <w:jc w:val="both"/>
    </w:pPr>
    <w:rPr>
      <w:rFonts w:asciiTheme="minorHAnsi" w:eastAsia="方正仿宋_GBK" w:hAnsiTheme="minorHAnsi" w:cstheme="minorBidi"/>
      <w:kern w:val="2"/>
      <w:sz w:val="32"/>
      <w:szCs w:val="24"/>
    </w:rPr>
  </w:style>
  <w:style w:type="paragraph" w:styleId="1">
    <w:name w:val="heading 1"/>
    <w:basedOn w:val="a"/>
    <w:link w:val="1Char"/>
    <w:qFormat/>
    <w:rsid w:val="00323392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323392"/>
    <w:pPr>
      <w:keepNext/>
      <w:keepLines/>
      <w:jc w:val="center"/>
      <w:outlineLvl w:val="1"/>
    </w:pPr>
    <w:rPr>
      <w:rFonts w:asciiTheme="majorHAnsi" w:eastAsia="方正楷体_GBK" w:hAnsiTheme="majorHAnsi" w:cstheme="majorBidi"/>
      <w:b/>
      <w:bCs/>
      <w:szCs w:val="32"/>
    </w:rPr>
  </w:style>
  <w:style w:type="paragraph" w:styleId="3">
    <w:name w:val="heading 3"/>
    <w:basedOn w:val="a"/>
    <w:next w:val="a"/>
    <w:unhideWhenUsed/>
    <w:qFormat/>
    <w:rsid w:val="00323392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rsid w:val="00323392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323392"/>
    <w:pPr>
      <w:spacing w:line="240" w:lineRule="auto"/>
    </w:pPr>
    <w:rPr>
      <w:sz w:val="18"/>
      <w:szCs w:val="18"/>
    </w:rPr>
  </w:style>
  <w:style w:type="paragraph" w:styleId="a4">
    <w:name w:val="footer"/>
    <w:basedOn w:val="a"/>
    <w:qFormat/>
    <w:rsid w:val="0032339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32339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a"/>
    <w:next w:val="a"/>
    <w:uiPriority w:val="39"/>
    <w:qFormat/>
    <w:rsid w:val="00323392"/>
  </w:style>
  <w:style w:type="paragraph" w:styleId="a6">
    <w:name w:val="Normal (Web)"/>
    <w:basedOn w:val="a"/>
    <w:uiPriority w:val="99"/>
    <w:qFormat/>
    <w:rsid w:val="0032339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323392"/>
    <w:rPr>
      <w:b/>
    </w:rPr>
  </w:style>
  <w:style w:type="character" w:styleId="a8">
    <w:name w:val="Emphasis"/>
    <w:basedOn w:val="a0"/>
    <w:qFormat/>
    <w:rsid w:val="00323392"/>
    <w:rPr>
      <w:i/>
    </w:rPr>
  </w:style>
  <w:style w:type="character" w:styleId="a9">
    <w:name w:val="Hyperlink"/>
    <w:basedOn w:val="a0"/>
    <w:uiPriority w:val="99"/>
    <w:qFormat/>
    <w:rsid w:val="00323392"/>
    <w:rPr>
      <w:color w:val="0000FF"/>
      <w:u w:val="single"/>
    </w:rPr>
  </w:style>
  <w:style w:type="character" w:customStyle="1" w:styleId="1Char">
    <w:name w:val="标题 1 Char"/>
    <w:link w:val="1"/>
    <w:qFormat/>
    <w:rsid w:val="00323392"/>
    <w:rPr>
      <w:rFonts w:ascii="宋体" w:eastAsia="方正小标宋_GBK" w:hAnsi="宋体" w:cs="Times New Roman"/>
      <w:bCs/>
      <w:kern w:val="44"/>
      <w:sz w:val="36"/>
      <w:szCs w:val="48"/>
    </w:rPr>
  </w:style>
  <w:style w:type="paragraph" w:customStyle="1" w:styleId="WPSOffice1">
    <w:name w:val="WPSOffice手动目录 1"/>
    <w:qFormat/>
    <w:rsid w:val="00323392"/>
    <w:rPr>
      <w:rFonts w:asciiTheme="minorHAnsi" w:eastAsiaTheme="minorEastAsia" w:hAnsiTheme="minorHAnsi" w:cstheme="minorBidi"/>
    </w:rPr>
  </w:style>
  <w:style w:type="character" w:customStyle="1" w:styleId="Char">
    <w:name w:val="批注框文本 Char"/>
    <w:basedOn w:val="a0"/>
    <w:link w:val="a3"/>
    <w:qFormat/>
    <w:rsid w:val="00323392"/>
    <w:rPr>
      <w:rFonts w:asciiTheme="minorHAnsi" w:eastAsia="方正仿宋_GBK" w:hAnsiTheme="minorHAnsi" w:cstheme="minorBidi"/>
      <w:kern w:val="2"/>
      <w:sz w:val="18"/>
      <w:szCs w:val="18"/>
    </w:rPr>
  </w:style>
  <w:style w:type="character" w:customStyle="1" w:styleId="11">
    <w:name w:val="不明显强调1"/>
    <w:basedOn w:val="a0"/>
    <w:uiPriority w:val="19"/>
    <w:qFormat/>
    <w:rsid w:val="00323392"/>
    <w:rPr>
      <w:i/>
      <w:iCs/>
      <w:color w:val="7F7F7F" w:themeColor="text1" w:themeTint="80"/>
    </w:rPr>
  </w:style>
  <w:style w:type="character" w:customStyle="1" w:styleId="item">
    <w:name w:val="item"/>
    <w:basedOn w:val="a0"/>
    <w:qFormat/>
    <w:rsid w:val="00323392"/>
  </w:style>
  <w:style w:type="character" w:customStyle="1" w:styleId="txt">
    <w:name w:val="txt"/>
    <w:basedOn w:val="a0"/>
    <w:qFormat/>
    <w:rsid w:val="00323392"/>
  </w:style>
  <w:style w:type="character" w:customStyle="1" w:styleId="bjh-p">
    <w:name w:val="bjh-p"/>
    <w:basedOn w:val="a0"/>
    <w:rsid w:val="00187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640"/>
      <w:jc w:val="both"/>
    </w:pPr>
    <w:rPr>
      <w:rFonts w:asciiTheme="minorHAnsi" w:eastAsia="方正仿宋_GBK" w:hAnsiTheme="minorHAnsi" w:cstheme="minorBidi"/>
      <w:kern w:val="2"/>
      <w:sz w:val="32"/>
      <w:szCs w:val="24"/>
    </w:rPr>
  </w:style>
  <w:style w:type="paragraph" w:styleId="1">
    <w:name w:val="heading 1"/>
    <w:basedOn w:val="a"/>
    <w:link w:val="1Char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jc w:val="center"/>
      <w:outlineLvl w:val="1"/>
    </w:pPr>
    <w:rPr>
      <w:rFonts w:asciiTheme="majorHAnsi" w:eastAsia="方正楷体_GBK" w:hAnsiTheme="majorHAnsi" w:cstheme="majorBidi"/>
      <w:b/>
      <w:bCs/>
      <w:szCs w:val="32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Emphasis"/>
    <w:basedOn w:val="a0"/>
    <w:qFormat/>
    <w:rPr>
      <w:i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1Char">
    <w:name w:val="标题 1 Char"/>
    <w:link w:val="1"/>
    <w:qFormat/>
    <w:rPr>
      <w:rFonts w:ascii="宋体" w:eastAsia="方正小标宋_GBK" w:hAnsi="宋体" w:cs="Times New Roman"/>
      <w:bCs/>
      <w:kern w:val="44"/>
      <w:sz w:val="36"/>
      <w:szCs w:val="48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character" w:customStyle="1" w:styleId="Char">
    <w:name w:val="批注框文本 Char"/>
    <w:basedOn w:val="a0"/>
    <w:link w:val="a3"/>
    <w:qFormat/>
    <w:rPr>
      <w:rFonts w:asciiTheme="minorHAnsi" w:eastAsia="方正仿宋_GBK" w:hAnsiTheme="minorHAnsi" w:cstheme="minorBidi"/>
      <w:kern w:val="2"/>
      <w:sz w:val="18"/>
      <w:szCs w:val="18"/>
    </w:rPr>
  </w:style>
  <w:style w:type="character" w:customStyle="1" w:styleId="11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item">
    <w:name w:val="item"/>
    <w:basedOn w:val="a0"/>
    <w:qFormat/>
  </w:style>
  <w:style w:type="character" w:customStyle="1" w:styleId="txt">
    <w:name w:val="txt"/>
    <w:basedOn w:val="a0"/>
    <w:qFormat/>
  </w:style>
  <w:style w:type="character" w:customStyle="1" w:styleId="bjh-p">
    <w:name w:val="bjh-p"/>
    <w:basedOn w:val="a0"/>
    <w:rsid w:val="00187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solarenpv.com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pv-magazine-china.com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news.china.com.cn/2026-04/14/content_118436413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1653</Characters>
  <Application>Microsoft Office Word</Application>
  <DocSecurity>0</DocSecurity>
  <Lines>13</Lines>
  <Paragraphs>3</Paragraphs>
  <ScaleCrop>false</ScaleCrop>
  <Company>Organization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cp:lastModifiedBy>刘丽娜</cp:lastModifiedBy>
  <cp:revision>2</cp:revision>
  <dcterms:created xsi:type="dcterms:W3CDTF">2026-04-20T06:18:00Z</dcterms:created>
  <dcterms:modified xsi:type="dcterms:W3CDTF">2026-04-20T06:18:00Z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16BD2586B13745CBB78290965E8712D4_13</vt:lpwstr>
  </property>
  <property fmtid="{D5CDD505-2E9C-101B-9397-08002B2CF9AE}" pid="4" name="KSOTemplateDocerSaveRecord">
    <vt:lpwstr>eyJoZGlkIjoiNDUyNzVkMDI3MWU4NzNkYjY3YzMxNmUxNDE2YzVlNzYiLCJ1c2VySWQiOiI2OTc5MDIifQ==</vt:lpwstr>
  </property>
</Properties>
</file>