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0197" w:displacedByCustomXml="next"/>
    <w:sdt>
      <w:sdtPr>
        <w:rPr>
          <w:rFonts w:ascii="Times New Roman" w:eastAsiaTheme="majorEastAsia" w:hAnsi="Times New Roman" w:cs="Times New Roman"/>
          <w:b/>
          <w:bCs/>
          <w:kern w:val="44"/>
          <w:sz w:val="44"/>
          <w:szCs w:val="32"/>
        </w:rPr>
        <w:id w:val="147477939"/>
        <w:docPartObj>
          <w:docPartGallery w:val="Table of Contents"/>
          <w:docPartUnique/>
        </w:docPartObj>
      </w:sdtPr>
      <w:sdtEndPr>
        <w:rPr>
          <w:rFonts w:eastAsia="方正小标宋_GBK"/>
          <w:b w:val="0"/>
          <w:bCs w:val="0"/>
          <w:kern w:val="2"/>
        </w:rPr>
      </w:sdtEndPr>
      <w:sdtContent>
        <w:p w:rsidR="000B685F" w:rsidRPr="00EC6159" w:rsidRDefault="00540511">
          <w:pPr>
            <w:spacing w:line="240" w:lineRule="auto"/>
            <w:ind w:firstLineChars="0" w:firstLine="0"/>
            <w:jc w:val="center"/>
            <w:rPr>
              <w:rFonts w:ascii="Times New Roman" w:eastAsiaTheme="majorEastAsia" w:hAnsi="Times New Roman" w:cs="Times New Roman"/>
              <w:szCs w:val="32"/>
            </w:rPr>
          </w:pPr>
          <w:r w:rsidRPr="00EC6159">
            <w:rPr>
              <w:rFonts w:ascii="Times New Roman" w:eastAsiaTheme="majorEastAsia" w:hAnsi="Times New Roman" w:cs="Times New Roman"/>
              <w:szCs w:val="32"/>
            </w:rPr>
            <w:t>目录</w:t>
          </w:r>
        </w:p>
        <w:p w:rsidR="00094A5C" w:rsidRDefault="00574F8C" w:rsidP="00094A5C">
          <w:pPr>
            <w:pStyle w:val="10"/>
            <w:tabs>
              <w:tab w:val="right" w:leader="dot" w:pos="8296"/>
            </w:tabs>
            <w:ind w:firstLineChars="0" w:firstLine="0"/>
            <w:rPr>
              <w:rFonts w:eastAsiaTheme="minorEastAsia"/>
              <w:noProof/>
              <w:sz w:val="21"/>
              <w:szCs w:val="22"/>
            </w:rPr>
          </w:pPr>
          <w:r w:rsidRPr="00EC6159">
            <w:rPr>
              <w:rFonts w:ascii="Times New Roman" w:hAnsi="Times New Roman" w:cs="Times New Roman"/>
              <w:szCs w:val="32"/>
            </w:rPr>
            <w:fldChar w:fldCharType="begin"/>
          </w:r>
          <w:r w:rsidR="00540511" w:rsidRPr="00EC6159">
            <w:rPr>
              <w:rFonts w:ascii="Times New Roman" w:hAnsi="Times New Roman" w:cs="Times New Roman"/>
              <w:szCs w:val="32"/>
            </w:rPr>
            <w:instrText xml:space="preserve">TOC \o "1-1" \h \u </w:instrText>
          </w:r>
          <w:r w:rsidRPr="00EC6159">
            <w:rPr>
              <w:rFonts w:ascii="Times New Roman" w:hAnsi="Times New Roman" w:cs="Times New Roman"/>
              <w:szCs w:val="32"/>
            </w:rPr>
            <w:fldChar w:fldCharType="separate"/>
          </w:r>
          <w:hyperlink w:anchor="_Toc234597501" w:history="1">
            <w:r w:rsidR="00094A5C" w:rsidRPr="00E2370E">
              <w:rPr>
                <w:rStyle w:val="a9"/>
                <w:rFonts w:ascii="黑体" w:eastAsia="黑体" w:hAnsi="黑体" w:hint="eastAsia"/>
                <w:noProof/>
              </w:rPr>
              <w:t>【光伏产业信息】</w:t>
            </w:r>
            <w:r w:rsidR="00094A5C">
              <w:rPr>
                <w:noProof/>
              </w:rPr>
              <w:tab/>
            </w:r>
            <w:r>
              <w:rPr>
                <w:noProof/>
              </w:rPr>
              <w:fldChar w:fldCharType="begin"/>
            </w:r>
            <w:r w:rsidR="00094A5C">
              <w:rPr>
                <w:noProof/>
              </w:rPr>
              <w:instrText xml:space="preserve"> PAGEREF _Toc234597501 \h </w:instrText>
            </w:r>
            <w:r>
              <w:rPr>
                <w:noProof/>
              </w:rPr>
            </w:r>
            <w:r>
              <w:rPr>
                <w:noProof/>
              </w:rPr>
              <w:fldChar w:fldCharType="separate"/>
            </w:r>
            <w:r w:rsidR="00094A5C">
              <w:rPr>
                <w:noProof/>
              </w:rPr>
              <w:t>2</w:t>
            </w:r>
            <w:r>
              <w:rPr>
                <w:noProof/>
              </w:rPr>
              <w:fldChar w:fldCharType="end"/>
            </w:r>
          </w:hyperlink>
        </w:p>
        <w:p w:rsidR="00094A5C" w:rsidRDefault="00574F8C" w:rsidP="00094A5C">
          <w:pPr>
            <w:pStyle w:val="10"/>
            <w:tabs>
              <w:tab w:val="right" w:leader="dot" w:pos="8296"/>
            </w:tabs>
            <w:ind w:firstLineChars="0" w:firstLine="0"/>
            <w:rPr>
              <w:rFonts w:eastAsiaTheme="minorEastAsia"/>
              <w:noProof/>
              <w:sz w:val="21"/>
              <w:szCs w:val="22"/>
            </w:rPr>
          </w:pPr>
          <w:hyperlink w:anchor="_Toc234597502" w:history="1">
            <w:r w:rsidR="00094A5C" w:rsidRPr="00B62C49">
              <w:rPr>
                <w:rStyle w:val="a9"/>
                <w:rFonts w:ascii="Times New Roman" w:eastAsia="方正小标宋_GBK" w:hAnsi="Times New Roman" w:cs="Times New Roman" w:hint="eastAsia"/>
                <w:bCs/>
                <w:noProof/>
                <w:kern w:val="44"/>
              </w:rPr>
              <w:t>出口量增长</w:t>
            </w:r>
            <w:r w:rsidR="00094A5C" w:rsidRPr="00B62C49">
              <w:rPr>
                <w:rStyle w:val="a9"/>
                <w:rFonts w:ascii="Times New Roman" w:eastAsia="方正小标宋_GBK" w:hAnsi="Times New Roman" w:cs="Times New Roman"/>
                <w:bCs/>
                <w:noProof/>
                <w:kern w:val="44"/>
              </w:rPr>
              <w:t>267%</w:t>
            </w:r>
            <w:r w:rsidR="00094A5C" w:rsidRPr="00B62C49">
              <w:rPr>
                <w:rStyle w:val="a9"/>
                <w:rFonts w:ascii="Times New Roman" w:eastAsia="方正小标宋_GBK" w:hAnsi="Times New Roman" w:cs="Times New Roman" w:hint="eastAsia"/>
                <w:bCs/>
                <w:noProof/>
                <w:kern w:val="44"/>
              </w:rPr>
              <w:t>！中国光伏海外</w:t>
            </w:r>
            <w:r w:rsidR="00094A5C" w:rsidRPr="00094A5C">
              <w:rPr>
                <w:rStyle w:val="a9"/>
                <w:rFonts w:ascii="Times New Roman" w:eastAsia="方正小标宋_GBK" w:hAnsi="Times New Roman" w:cs="Times New Roman" w:hint="eastAsia"/>
                <w:bCs/>
                <w:noProof/>
                <w:kern w:val="44"/>
              </w:rPr>
              <w:t>需求持续攀升</w:t>
            </w:r>
            <w:r w:rsidR="00094A5C">
              <w:rPr>
                <w:noProof/>
              </w:rPr>
              <w:tab/>
            </w:r>
            <w:r>
              <w:rPr>
                <w:noProof/>
              </w:rPr>
              <w:fldChar w:fldCharType="begin"/>
            </w:r>
            <w:r w:rsidR="00094A5C">
              <w:rPr>
                <w:noProof/>
              </w:rPr>
              <w:instrText xml:space="preserve"> PAGEREF _Toc234597502 \h </w:instrText>
            </w:r>
            <w:r>
              <w:rPr>
                <w:noProof/>
              </w:rPr>
            </w:r>
            <w:r>
              <w:rPr>
                <w:noProof/>
              </w:rPr>
              <w:fldChar w:fldCharType="separate"/>
            </w:r>
            <w:r w:rsidR="00094A5C">
              <w:rPr>
                <w:noProof/>
              </w:rPr>
              <w:t>2</w:t>
            </w:r>
            <w:r>
              <w:rPr>
                <w:noProof/>
              </w:rPr>
              <w:fldChar w:fldCharType="end"/>
            </w:r>
          </w:hyperlink>
        </w:p>
        <w:p w:rsidR="00094A5C" w:rsidRDefault="00574F8C" w:rsidP="00094A5C">
          <w:pPr>
            <w:pStyle w:val="10"/>
            <w:tabs>
              <w:tab w:val="right" w:leader="dot" w:pos="8296"/>
            </w:tabs>
            <w:ind w:firstLineChars="0" w:firstLine="0"/>
            <w:rPr>
              <w:rFonts w:eastAsiaTheme="minorEastAsia"/>
              <w:noProof/>
              <w:sz w:val="21"/>
              <w:szCs w:val="22"/>
            </w:rPr>
          </w:pPr>
          <w:hyperlink w:anchor="_Toc234597504" w:history="1">
            <w:r w:rsidR="00094A5C" w:rsidRPr="00B62C49">
              <w:rPr>
                <w:rStyle w:val="a9"/>
                <w:rFonts w:ascii="Times New Roman" w:eastAsia="方正小标宋_GBK" w:hAnsi="Times New Roman" w:cs="Times New Roman" w:hint="eastAsia"/>
                <w:bCs/>
                <w:noProof/>
                <w:kern w:val="44"/>
              </w:rPr>
              <w:t>全球太阳能跟踪支架市场</w:t>
            </w:r>
            <w:r w:rsidR="00094A5C" w:rsidRPr="00094A5C">
              <w:rPr>
                <w:rStyle w:val="a9"/>
                <w:rFonts w:ascii="Times New Roman" w:eastAsia="方正小标宋_GBK" w:hAnsi="Times New Roman" w:cs="Times New Roman"/>
                <w:bCs/>
                <w:noProof/>
                <w:kern w:val="44"/>
              </w:rPr>
              <w:t>2025</w:t>
            </w:r>
            <w:r w:rsidR="00094A5C" w:rsidRPr="00094A5C">
              <w:rPr>
                <w:rStyle w:val="a9"/>
                <w:rFonts w:ascii="Times New Roman" w:eastAsia="方正小标宋_GBK" w:hAnsi="Times New Roman" w:cs="Times New Roman" w:hint="eastAsia"/>
                <w:bCs/>
                <w:noProof/>
                <w:kern w:val="44"/>
              </w:rPr>
              <w:t>年增长</w:t>
            </w:r>
            <w:r w:rsidR="00094A5C" w:rsidRPr="00094A5C">
              <w:rPr>
                <w:rStyle w:val="a9"/>
                <w:rFonts w:ascii="Times New Roman" w:eastAsia="方正小标宋_GBK" w:hAnsi="Times New Roman" w:cs="Times New Roman"/>
                <w:bCs/>
                <w:noProof/>
                <w:kern w:val="44"/>
              </w:rPr>
              <w:t>19%</w:t>
            </w:r>
            <w:r w:rsidR="00094A5C">
              <w:rPr>
                <w:noProof/>
              </w:rPr>
              <w:tab/>
            </w:r>
            <w:r w:rsidR="007D3438" w:rsidRPr="007D3438">
              <w:rPr>
                <w:noProof/>
              </w:rPr>
              <w:tab/>
            </w:r>
          </w:hyperlink>
          <w:hyperlink w:anchor="_Toc234597506" w:history="1">
            <w:r w:rsidR="00094A5C" w:rsidRPr="00B62C49">
              <w:rPr>
                <w:rStyle w:val="a9"/>
                <w:rFonts w:ascii="Times New Roman" w:eastAsia="方正小标宋_GBK" w:hAnsi="Times New Roman" w:cs="Times New Roman" w:hint="eastAsia"/>
                <w:bCs/>
                <w:noProof/>
                <w:kern w:val="44"/>
              </w:rPr>
              <w:t>美国最大</w:t>
            </w:r>
            <w:r w:rsidR="007C74D2" w:rsidRPr="007C74D2">
              <w:rPr>
                <w:rStyle w:val="a9"/>
                <w:rFonts w:ascii="Times New Roman" w:eastAsia="方正小标宋_GBK" w:hAnsi="Times New Roman" w:cs="Times New Roman"/>
                <w:bCs/>
                <w:noProof/>
                <w:kern w:val="44"/>
              </w:rPr>
              <w:t>Qcells</w:t>
            </w:r>
            <w:r w:rsidR="007C74D2" w:rsidRPr="007C74D2">
              <w:rPr>
                <w:rStyle w:val="a9"/>
                <w:rFonts w:ascii="Times New Roman" w:eastAsia="方正小标宋_GBK" w:hAnsi="Times New Roman" w:cs="Times New Roman" w:hint="eastAsia"/>
                <w:bCs/>
                <w:noProof/>
                <w:kern w:val="44"/>
              </w:rPr>
              <w:t>美国最大</w:t>
            </w:r>
            <w:r w:rsidR="00094A5C" w:rsidRPr="00B62C49">
              <w:rPr>
                <w:rStyle w:val="a9"/>
                <w:rFonts w:ascii="Times New Roman" w:eastAsia="方正小标宋_GBK" w:hAnsi="Times New Roman" w:cs="Times New Roman" w:hint="eastAsia"/>
                <w:bCs/>
                <w:noProof/>
                <w:kern w:val="44"/>
              </w:rPr>
              <w:t>光伏电池工厂正式</w:t>
            </w:r>
            <w:r w:rsidR="00094A5C" w:rsidRPr="00B62C49">
              <w:rPr>
                <w:rStyle w:val="a9"/>
                <w:rFonts w:ascii="Times New Roman" w:eastAsia="方正小标宋_GBK" w:hAnsi="Times New Roman" w:cs="Times New Roman" w:hint="eastAsia"/>
                <w:bCs/>
                <w:noProof/>
                <w:kern w:val="44"/>
              </w:rPr>
              <w:t>投产</w:t>
            </w:r>
            <w:r w:rsidR="00094A5C">
              <w:rPr>
                <w:noProof/>
              </w:rPr>
              <w:tab/>
            </w:r>
            <w:r>
              <w:rPr>
                <w:noProof/>
              </w:rPr>
              <w:fldChar w:fldCharType="begin"/>
            </w:r>
            <w:r w:rsidR="00094A5C">
              <w:rPr>
                <w:noProof/>
              </w:rPr>
              <w:instrText xml:space="preserve"> PAGEREF _Toc234597506 \h </w:instrText>
            </w:r>
            <w:r>
              <w:rPr>
                <w:noProof/>
              </w:rPr>
            </w:r>
            <w:r>
              <w:rPr>
                <w:noProof/>
              </w:rPr>
              <w:fldChar w:fldCharType="separate"/>
            </w:r>
            <w:r w:rsidR="00094A5C">
              <w:rPr>
                <w:noProof/>
              </w:rPr>
              <w:t>4</w:t>
            </w:r>
            <w:r>
              <w:rPr>
                <w:noProof/>
              </w:rPr>
              <w:fldChar w:fldCharType="end"/>
            </w:r>
          </w:hyperlink>
        </w:p>
        <w:p w:rsidR="00094A5C" w:rsidRDefault="00574F8C" w:rsidP="00094A5C">
          <w:pPr>
            <w:pStyle w:val="10"/>
            <w:tabs>
              <w:tab w:val="right" w:leader="dot" w:pos="8296"/>
            </w:tabs>
            <w:ind w:firstLineChars="0" w:firstLine="0"/>
            <w:rPr>
              <w:rFonts w:eastAsiaTheme="minorEastAsia"/>
              <w:noProof/>
              <w:sz w:val="21"/>
              <w:szCs w:val="22"/>
            </w:rPr>
          </w:pPr>
          <w:hyperlink w:anchor="_Toc234597507" w:history="1">
            <w:r w:rsidR="00094A5C" w:rsidRPr="00E2370E">
              <w:rPr>
                <w:rStyle w:val="a9"/>
                <w:rFonts w:ascii="黑体" w:eastAsia="黑体" w:hAnsi="黑体" w:hint="eastAsia"/>
                <w:noProof/>
              </w:rPr>
              <w:t>【光伏贸易措施】</w:t>
            </w:r>
            <w:r w:rsidR="00094A5C">
              <w:rPr>
                <w:noProof/>
              </w:rPr>
              <w:tab/>
            </w:r>
            <w:r>
              <w:rPr>
                <w:noProof/>
              </w:rPr>
              <w:fldChar w:fldCharType="begin"/>
            </w:r>
            <w:r w:rsidR="00094A5C">
              <w:rPr>
                <w:noProof/>
              </w:rPr>
              <w:instrText xml:space="preserve"> PAGEREF _Toc234597507 \h </w:instrText>
            </w:r>
            <w:r>
              <w:rPr>
                <w:noProof/>
              </w:rPr>
            </w:r>
            <w:r>
              <w:rPr>
                <w:noProof/>
              </w:rPr>
              <w:fldChar w:fldCharType="separate"/>
            </w:r>
            <w:r w:rsidR="00094A5C">
              <w:rPr>
                <w:noProof/>
              </w:rPr>
              <w:t>5</w:t>
            </w:r>
            <w:r>
              <w:rPr>
                <w:noProof/>
              </w:rPr>
              <w:fldChar w:fldCharType="end"/>
            </w:r>
          </w:hyperlink>
        </w:p>
        <w:p w:rsidR="000B685F" w:rsidRPr="00EC6159" w:rsidRDefault="00574F8C" w:rsidP="00094A5C">
          <w:pPr>
            <w:pStyle w:val="10"/>
            <w:tabs>
              <w:tab w:val="right" w:leader="dot" w:pos="8296"/>
            </w:tabs>
            <w:ind w:firstLineChars="0" w:firstLine="0"/>
            <w:rPr>
              <w:rFonts w:ascii="Times New Roman" w:hAnsi="Times New Roman" w:cs="Times New Roman"/>
              <w:szCs w:val="32"/>
            </w:rPr>
          </w:pPr>
          <w:hyperlink w:anchor="_Toc234597508" w:history="1">
            <w:r w:rsidR="00094A5C" w:rsidRPr="00B62C49">
              <w:rPr>
                <w:rStyle w:val="a9"/>
                <w:rFonts w:ascii="Times New Roman" w:eastAsia="方正小标宋_GBK" w:hAnsi="Times New Roman" w:cs="Times New Roman" w:hint="eastAsia"/>
                <w:bCs/>
                <w:noProof/>
                <w:kern w:val="44"/>
              </w:rPr>
              <w:t>菲律宾发布太阳能系统强制性</w:t>
            </w:r>
            <w:r w:rsidR="00094A5C" w:rsidRPr="00094A5C">
              <w:rPr>
                <w:rStyle w:val="a9"/>
                <w:rFonts w:ascii="Times New Roman" w:eastAsia="方正小标宋_GBK" w:hAnsi="Times New Roman" w:cs="Times New Roman" w:hint="eastAsia"/>
                <w:bCs/>
                <w:noProof/>
                <w:kern w:val="44"/>
              </w:rPr>
              <w:t>产品认证规范</w:t>
            </w:r>
            <w:r w:rsidR="00094A5C">
              <w:rPr>
                <w:noProof/>
              </w:rPr>
              <w:tab/>
            </w:r>
            <w:r>
              <w:rPr>
                <w:noProof/>
              </w:rPr>
              <w:fldChar w:fldCharType="begin"/>
            </w:r>
            <w:r w:rsidR="00094A5C">
              <w:rPr>
                <w:noProof/>
              </w:rPr>
              <w:instrText xml:space="preserve"> PAGEREF _Toc234597508 \h </w:instrText>
            </w:r>
            <w:r>
              <w:rPr>
                <w:noProof/>
              </w:rPr>
            </w:r>
            <w:r>
              <w:rPr>
                <w:noProof/>
              </w:rPr>
              <w:fldChar w:fldCharType="separate"/>
            </w:r>
            <w:r w:rsidR="00094A5C">
              <w:rPr>
                <w:noProof/>
              </w:rPr>
              <w:t>5</w:t>
            </w:r>
            <w:r>
              <w:rPr>
                <w:noProof/>
              </w:rPr>
              <w:fldChar w:fldCharType="end"/>
            </w:r>
          </w:hyperlink>
          <w:r w:rsidRPr="00EC6159">
            <w:rPr>
              <w:rFonts w:ascii="Times New Roman" w:hAnsi="Times New Roman" w:cs="Times New Roman"/>
              <w:szCs w:val="32"/>
            </w:rPr>
            <w:fldChar w:fldCharType="end"/>
          </w:r>
        </w:p>
      </w:sdtContent>
    </w:sdt>
    <w:p w:rsidR="000B685F" w:rsidRPr="00EC6159" w:rsidRDefault="000B685F" w:rsidP="00CE2060">
      <w:pPr>
        <w:pStyle w:val="1"/>
        <w:ind w:firstLine="643"/>
        <w:jc w:val="both"/>
        <w:rPr>
          <w:rFonts w:ascii="Times New Roman" w:hAnsi="Times New Roman" w:hint="default"/>
          <w:sz w:val="32"/>
          <w:szCs w:val="32"/>
        </w:rPr>
        <w:sectPr w:rsidR="000B685F" w:rsidRPr="00EC615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p>
    <w:p w:rsidR="001F6784" w:rsidRPr="00BA0CB6" w:rsidRDefault="001F6784" w:rsidP="001F6784">
      <w:pPr>
        <w:pStyle w:val="1"/>
        <w:spacing w:before="100" w:after="100"/>
        <w:ind w:firstLineChars="0" w:firstLine="0"/>
        <w:jc w:val="both"/>
        <w:rPr>
          <w:rFonts w:ascii="Times New Roman" w:hAnsi="Times New Roman" w:hint="default"/>
          <w:sz w:val="32"/>
          <w:szCs w:val="32"/>
        </w:rPr>
      </w:pPr>
      <w:bookmarkStart w:id="1" w:name="_Toc234597501"/>
      <w:bookmarkStart w:id="2" w:name="OLE_LINK18"/>
      <w:bookmarkEnd w:id="0"/>
      <w:r w:rsidRPr="00BA0CB6">
        <w:rPr>
          <w:rFonts w:ascii="Times New Roman" w:hAnsi="Times New Roman" w:hint="default"/>
          <w:sz w:val="32"/>
          <w:szCs w:val="32"/>
        </w:rPr>
        <w:lastRenderedPageBreak/>
        <w:t>【光伏</w:t>
      </w:r>
      <w:r>
        <w:rPr>
          <w:rFonts w:ascii="Times New Roman" w:hAnsi="Times New Roman"/>
          <w:sz w:val="32"/>
          <w:szCs w:val="32"/>
        </w:rPr>
        <w:t>产业信息</w:t>
      </w:r>
      <w:r w:rsidRPr="00BA0CB6">
        <w:rPr>
          <w:rFonts w:ascii="Times New Roman" w:hAnsi="Times New Roman" w:hint="default"/>
          <w:sz w:val="32"/>
          <w:szCs w:val="32"/>
        </w:rPr>
        <w:t>】</w:t>
      </w:r>
      <w:bookmarkEnd w:id="1"/>
    </w:p>
    <w:p w:rsidR="00AE46D4" w:rsidRPr="00DE5C7D" w:rsidRDefault="00AE46D4" w:rsidP="00DE5C7D">
      <w:pPr>
        <w:widowControl/>
        <w:spacing w:line="960" w:lineRule="exact"/>
        <w:ind w:firstLineChars="0" w:firstLine="0"/>
        <w:jc w:val="center"/>
        <w:outlineLvl w:val="0"/>
        <w:rPr>
          <w:rFonts w:ascii="Times New Roman" w:eastAsia="方正小标宋_GBK" w:hAnsi="Times New Roman" w:cs="Times New Roman"/>
          <w:bCs/>
          <w:kern w:val="44"/>
          <w:sz w:val="44"/>
          <w:szCs w:val="48"/>
        </w:rPr>
      </w:pPr>
      <w:bookmarkStart w:id="3" w:name="_Toc234597502"/>
      <w:r w:rsidRPr="00DE5C7D">
        <w:rPr>
          <w:rFonts w:ascii="Times New Roman" w:eastAsia="方正小标宋_GBK" w:hAnsi="Times New Roman" w:cs="Times New Roman"/>
          <w:bCs/>
          <w:kern w:val="44"/>
          <w:sz w:val="44"/>
          <w:szCs w:val="48"/>
        </w:rPr>
        <w:t>出口量增长</w:t>
      </w:r>
      <w:r w:rsidRPr="00DE5C7D">
        <w:rPr>
          <w:rFonts w:ascii="Times New Roman" w:eastAsia="方正小标宋_GBK" w:hAnsi="Times New Roman" w:cs="Times New Roman"/>
          <w:bCs/>
          <w:kern w:val="44"/>
          <w:sz w:val="44"/>
          <w:szCs w:val="48"/>
        </w:rPr>
        <w:t>267%</w:t>
      </w:r>
      <w:r w:rsidRPr="00DE5C7D">
        <w:rPr>
          <w:rFonts w:ascii="Times New Roman" w:eastAsia="方正小标宋_GBK" w:hAnsi="Times New Roman" w:cs="Times New Roman"/>
          <w:bCs/>
          <w:kern w:val="44"/>
          <w:sz w:val="44"/>
          <w:szCs w:val="48"/>
        </w:rPr>
        <w:t>！中国光伏海外</w:t>
      </w:r>
      <w:bookmarkEnd w:id="3"/>
    </w:p>
    <w:p w:rsidR="004129A6" w:rsidRPr="00DE5C7D" w:rsidRDefault="00AE46D4" w:rsidP="00277430">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4" w:name="_Toc234597503"/>
      <w:r w:rsidRPr="00DE5C7D">
        <w:rPr>
          <w:rFonts w:ascii="Times New Roman" w:eastAsia="方正小标宋_GBK" w:hAnsi="Times New Roman" w:cs="Times New Roman"/>
          <w:bCs/>
          <w:kern w:val="44"/>
          <w:sz w:val="44"/>
          <w:szCs w:val="48"/>
        </w:rPr>
        <w:t>需求持续攀升</w:t>
      </w:r>
      <w:bookmarkEnd w:id="4"/>
    </w:p>
    <w:p w:rsidR="00AE46D4" w:rsidRPr="005C351D" w:rsidRDefault="00DE5C7D" w:rsidP="00B83229">
      <w:pPr>
        <w:pStyle w:val="a3"/>
        <w:spacing w:line="360" w:lineRule="exact"/>
        <w:ind w:firstLineChars="0" w:firstLine="0"/>
        <w:jc w:val="center"/>
        <w:rPr>
          <w:rFonts w:ascii="Times New Roman" w:hAnsi="Times New Roman" w:cs="Times New Roman"/>
          <w:sz w:val="24"/>
          <w:szCs w:val="24"/>
        </w:rPr>
      </w:pPr>
      <w:r>
        <w:rPr>
          <w:rFonts w:ascii="Times New Roman" w:hAnsi="Times New Roman" w:cs="Times New Roman" w:hint="eastAsia"/>
          <w:sz w:val="24"/>
          <w:szCs w:val="24"/>
        </w:rPr>
        <w:t>日期：</w:t>
      </w:r>
      <w:r w:rsidR="00AE46D4" w:rsidRPr="005C351D">
        <w:rPr>
          <w:rFonts w:ascii="Times New Roman" w:hAnsi="Times New Roman" w:cs="Times New Roman"/>
          <w:sz w:val="24"/>
          <w:szCs w:val="24"/>
        </w:rPr>
        <w:t>2026</w:t>
      </w:r>
      <w:r>
        <w:rPr>
          <w:rFonts w:ascii="Times New Roman" w:hAnsi="Times New Roman" w:cs="Times New Roman" w:hint="eastAsia"/>
          <w:sz w:val="24"/>
          <w:szCs w:val="24"/>
        </w:rPr>
        <w:t>年</w:t>
      </w:r>
      <w:r w:rsidR="00AE46D4" w:rsidRPr="005C351D">
        <w:rPr>
          <w:rFonts w:ascii="Times New Roman" w:hAnsi="Times New Roman" w:cs="Times New Roman"/>
          <w:sz w:val="24"/>
          <w:szCs w:val="24"/>
        </w:rPr>
        <w:t>6</w:t>
      </w:r>
      <w:r>
        <w:rPr>
          <w:rFonts w:ascii="Times New Roman" w:hAnsi="Times New Roman" w:cs="Times New Roman" w:hint="eastAsia"/>
          <w:sz w:val="24"/>
          <w:szCs w:val="24"/>
        </w:rPr>
        <w:t>月</w:t>
      </w:r>
      <w:r w:rsidR="00AE46D4" w:rsidRPr="005C351D">
        <w:rPr>
          <w:rFonts w:ascii="Times New Roman" w:hAnsi="Times New Roman" w:cs="Times New Roman"/>
          <w:sz w:val="24"/>
          <w:szCs w:val="24"/>
        </w:rPr>
        <w:t>6</w:t>
      </w:r>
      <w:r>
        <w:rPr>
          <w:rFonts w:ascii="Times New Roman" w:hAnsi="Times New Roman" w:cs="Times New Roman" w:hint="eastAsia"/>
          <w:sz w:val="24"/>
          <w:szCs w:val="24"/>
        </w:rPr>
        <w:t>日</w:t>
      </w:r>
      <w:r w:rsidR="00AE46D4" w:rsidRPr="005C351D">
        <w:rPr>
          <w:rFonts w:ascii="Times New Roman" w:hAnsi="Times New Roman" w:cs="Times New Roman"/>
          <w:sz w:val="24"/>
          <w:szCs w:val="24"/>
        </w:rPr>
        <w:t xml:space="preserve">  </w:t>
      </w:r>
      <w:r w:rsidR="00AE46D4" w:rsidRPr="005C351D">
        <w:rPr>
          <w:rFonts w:ascii="Times New Roman" w:hAnsi="Times New Roman" w:cs="Times New Roman"/>
          <w:sz w:val="24"/>
          <w:szCs w:val="24"/>
        </w:rPr>
        <w:t>来源：央视财经</w:t>
      </w:r>
    </w:p>
    <w:p w:rsidR="00AE46D4" w:rsidRPr="005C351D" w:rsidRDefault="00574F8C" w:rsidP="00B83229">
      <w:pPr>
        <w:pStyle w:val="a3"/>
        <w:spacing w:line="360" w:lineRule="exact"/>
        <w:ind w:firstLineChars="0" w:firstLine="0"/>
        <w:jc w:val="center"/>
        <w:rPr>
          <w:rFonts w:ascii="Times New Roman" w:hAnsi="Times New Roman" w:cs="Times New Roman"/>
          <w:sz w:val="24"/>
          <w:szCs w:val="24"/>
        </w:rPr>
      </w:pPr>
      <w:hyperlink r:id="rId14" w:history="1">
        <w:r w:rsidR="00AE46D4" w:rsidRPr="005C351D">
          <w:rPr>
            <w:rFonts w:ascii="Times New Roman" w:hAnsi="Times New Roman" w:cs="Times New Roman"/>
            <w:sz w:val="24"/>
            <w:szCs w:val="24"/>
          </w:rPr>
          <w:t>https://tech.cnr.cn</w:t>
        </w:r>
      </w:hyperlink>
    </w:p>
    <w:p w:rsidR="00AE46D4" w:rsidRPr="004129A6" w:rsidRDefault="00AE46D4" w:rsidP="004129A6">
      <w:pPr>
        <w:rPr>
          <w:rFonts w:ascii="Times New Roman" w:hAnsi="Times New Roman" w:cs="Times New Roman"/>
        </w:rPr>
      </w:pPr>
      <w:r w:rsidRPr="004129A6">
        <w:rPr>
          <w:rFonts w:ascii="Times New Roman" w:hAnsi="Times New Roman" w:cs="Times New Roman"/>
        </w:rPr>
        <w:t>海关数据显示，</w:t>
      </w:r>
      <w:r w:rsidRPr="004129A6">
        <w:rPr>
          <w:rFonts w:ascii="Times New Roman" w:hAnsi="Times New Roman" w:cs="Times New Roman"/>
        </w:rPr>
        <w:t>2026</w:t>
      </w:r>
      <w:r w:rsidRPr="004129A6">
        <w:rPr>
          <w:rFonts w:ascii="Times New Roman" w:hAnsi="Times New Roman" w:cs="Times New Roman"/>
        </w:rPr>
        <w:t>年</w:t>
      </w:r>
      <w:r w:rsidRPr="004129A6">
        <w:rPr>
          <w:rFonts w:ascii="Times New Roman" w:hAnsi="Times New Roman" w:cs="Times New Roman"/>
        </w:rPr>
        <w:t>1</w:t>
      </w:r>
      <w:r w:rsidRPr="004129A6">
        <w:rPr>
          <w:rFonts w:ascii="Times New Roman" w:hAnsi="Times New Roman" w:cs="Times New Roman"/>
        </w:rPr>
        <w:t>月到</w:t>
      </w:r>
      <w:r w:rsidRPr="004129A6">
        <w:rPr>
          <w:rFonts w:ascii="Times New Roman" w:hAnsi="Times New Roman" w:cs="Times New Roman"/>
        </w:rPr>
        <w:t>4</w:t>
      </w:r>
      <w:r w:rsidRPr="004129A6">
        <w:rPr>
          <w:rFonts w:ascii="Times New Roman" w:hAnsi="Times New Roman" w:cs="Times New Roman"/>
        </w:rPr>
        <w:t>月中国光伏产品累计出口量同比增长约</w:t>
      </w:r>
      <w:r w:rsidRPr="004129A6">
        <w:rPr>
          <w:rFonts w:ascii="Times New Roman" w:hAnsi="Times New Roman" w:cs="Times New Roman"/>
        </w:rPr>
        <w:t xml:space="preserve">43% </w:t>
      </w:r>
      <w:r w:rsidRPr="004129A6">
        <w:rPr>
          <w:rFonts w:ascii="Times New Roman" w:hAnsi="Times New Roman" w:cs="Times New Roman"/>
        </w:rPr>
        <w:t>，尽管</w:t>
      </w:r>
      <w:r w:rsidRPr="004129A6">
        <w:rPr>
          <w:rFonts w:ascii="Times New Roman" w:hAnsi="Times New Roman" w:cs="Times New Roman"/>
        </w:rPr>
        <w:t>4</w:t>
      </w:r>
      <w:r w:rsidRPr="004129A6">
        <w:rPr>
          <w:rFonts w:ascii="Times New Roman" w:hAnsi="Times New Roman" w:cs="Times New Roman"/>
        </w:rPr>
        <w:t>月</w:t>
      </w:r>
      <w:r w:rsidRPr="004129A6">
        <w:rPr>
          <w:rFonts w:ascii="Times New Roman" w:hAnsi="Times New Roman" w:cs="Times New Roman"/>
        </w:rPr>
        <w:t>1</w:t>
      </w:r>
      <w:r w:rsidRPr="004129A6">
        <w:rPr>
          <w:rFonts w:ascii="Times New Roman" w:hAnsi="Times New Roman" w:cs="Times New Roman"/>
        </w:rPr>
        <w:t>日起光伏产品出口退税取消，但国外需求依然强劲。尤其在东南亚市场，今年</w:t>
      </w:r>
      <w:r w:rsidRPr="004129A6">
        <w:rPr>
          <w:rFonts w:ascii="Times New Roman" w:hAnsi="Times New Roman" w:cs="Times New Roman"/>
        </w:rPr>
        <w:t>4</w:t>
      </w:r>
      <w:r w:rsidRPr="004129A6">
        <w:rPr>
          <w:rFonts w:ascii="Times New Roman" w:hAnsi="Times New Roman" w:cs="Times New Roman"/>
        </w:rPr>
        <w:t>月，单月组件出口量同比增长</w:t>
      </w:r>
      <w:r w:rsidRPr="004129A6">
        <w:rPr>
          <w:rFonts w:ascii="Times New Roman" w:hAnsi="Times New Roman" w:cs="Times New Roman"/>
        </w:rPr>
        <w:t xml:space="preserve">267% </w:t>
      </w:r>
      <w:r w:rsidRPr="004129A6">
        <w:rPr>
          <w:rFonts w:ascii="Times New Roman" w:hAnsi="Times New Roman" w:cs="Times New Roman"/>
        </w:rPr>
        <w:t>。</w:t>
      </w:r>
    </w:p>
    <w:p w:rsidR="00AE46D4" w:rsidRPr="004129A6" w:rsidRDefault="00AE46D4" w:rsidP="004129A6">
      <w:pPr>
        <w:rPr>
          <w:rFonts w:ascii="Times New Roman" w:hAnsi="Times New Roman" w:cs="Times New Roman"/>
        </w:rPr>
      </w:pPr>
      <w:r w:rsidRPr="004129A6">
        <w:rPr>
          <w:rFonts w:ascii="Times New Roman" w:hAnsi="Times New Roman" w:cs="Times New Roman"/>
        </w:rPr>
        <w:t>海外订单排产饱满，企业满负荷生产。在浙江义乌的一家光伏企业生产车间，电池片生产线繁忙有序，自动化设备高速运转，相关负责人介绍，这批产品将出口欧洲，目前企业的海外订单排产饱满，多个基地都在满负荷生产。</w:t>
      </w:r>
    </w:p>
    <w:p w:rsidR="00AE46D4" w:rsidRPr="004129A6" w:rsidRDefault="00AE46D4" w:rsidP="004129A6">
      <w:pPr>
        <w:rPr>
          <w:rFonts w:ascii="Times New Roman" w:hAnsi="Times New Roman" w:cs="Times New Roman"/>
        </w:rPr>
      </w:pPr>
      <w:r w:rsidRPr="004129A6">
        <w:rPr>
          <w:rFonts w:ascii="Times New Roman" w:hAnsi="Times New Roman" w:cs="Times New Roman"/>
        </w:rPr>
        <w:t>中国光伏出口韧性持续。近年来，我国光伏产品在国际市场上的需求保持持续增长，虽然今年</w:t>
      </w:r>
      <w:r w:rsidRPr="004129A6">
        <w:rPr>
          <w:rFonts w:ascii="Times New Roman" w:hAnsi="Times New Roman" w:cs="Times New Roman"/>
        </w:rPr>
        <w:t>4</w:t>
      </w:r>
      <w:r w:rsidRPr="004129A6">
        <w:rPr>
          <w:rFonts w:ascii="Times New Roman" w:hAnsi="Times New Roman" w:cs="Times New Roman"/>
        </w:rPr>
        <w:t>月份以来出口退税补贴取消，但需求不减，尤其在东南亚市场，今年</w:t>
      </w:r>
      <w:r w:rsidRPr="004129A6">
        <w:rPr>
          <w:rFonts w:ascii="Times New Roman" w:hAnsi="Times New Roman" w:cs="Times New Roman"/>
        </w:rPr>
        <w:t>4</w:t>
      </w:r>
      <w:r w:rsidRPr="004129A6">
        <w:rPr>
          <w:rFonts w:ascii="Times New Roman" w:hAnsi="Times New Roman" w:cs="Times New Roman"/>
        </w:rPr>
        <w:t>月，单月组件出口量同比增长</w:t>
      </w:r>
      <w:r w:rsidRPr="004129A6">
        <w:rPr>
          <w:rFonts w:ascii="Times New Roman" w:hAnsi="Times New Roman" w:cs="Times New Roman"/>
        </w:rPr>
        <w:t xml:space="preserve">267% </w:t>
      </w:r>
      <w:r w:rsidRPr="004129A6">
        <w:rPr>
          <w:rFonts w:ascii="Times New Roman" w:hAnsi="Times New Roman" w:cs="Times New Roman"/>
        </w:rPr>
        <w:t>。</w:t>
      </w:r>
    </w:p>
    <w:p w:rsidR="00AE46D4" w:rsidRPr="004129A6" w:rsidRDefault="00AE46D4" w:rsidP="004129A6">
      <w:pPr>
        <w:rPr>
          <w:rFonts w:ascii="Times New Roman" w:hAnsi="Times New Roman" w:cs="Times New Roman"/>
        </w:rPr>
      </w:pPr>
      <w:r w:rsidRPr="004129A6">
        <w:rPr>
          <w:rFonts w:ascii="Times New Roman" w:hAnsi="Times New Roman" w:cs="Times New Roman"/>
        </w:rPr>
        <w:t>业内人士认为，</w:t>
      </w:r>
      <w:r w:rsidRPr="004129A6">
        <w:rPr>
          <w:rFonts w:ascii="Times New Roman" w:hAnsi="Times New Roman" w:cs="Times New Roman"/>
        </w:rPr>
        <w:t xml:space="preserve"> 2026</w:t>
      </w:r>
      <w:r w:rsidRPr="004129A6">
        <w:rPr>
          <w:rFonts w:ascii="Times New Roman" w:hAnsi="Times New Roman" w:cs="Times New Roman"/>
        </w:rPr>
        <w:t>年全球光伏新增装机规模将保持在</w:t>
      </w:r>
      <w:r w:rsidRPr="004129A6">
        <w:rPr>
          <w:rFonts w:ascii="Times New Roman" w:hAnsi="Times New Roman" w:cs="Times New Roman"/>
        </w:rPr>
        <w:t>500GW</w:t>
      </w:r>
      <w:r w:rsidRPr="004129A6">
        <w:rPr>
          <w:rFonts w:ascii="Times New Roman" w:hAnsi="Times New Roman" w:cs="Times New Roman"/>
        </w:rPr>
        <w:t>以上，国内光伏企业在抓住全球新能源转型的同时，正加快技术升级与结构优化，实现从规模扩张向质量效益提升的转变。</w:t>
      </w:r>
    </w:p>
    <w:p w:rsidR="00BD3EE0" w:rsidRPr="00EC6159" w:rsidRDefault="00BD3EE0" w:rsidP="005E479A">
      <w:pPr>
        <w:pStyle w:val="1"/>
        <w:adjustRightInd w:val="0"/>
        <w:snapToGrid w:val="0"/>
        <w:spacing w:before="100" w:after="100"/>
        <w:ind w:firstLineChars="0" w:firstLine="0"/>
        <w:jc w:val="center"/>
        <w:rPr>
          <w:rFonts w:ascii="Times New Roman" w:eastAsia="方正小标宋_GBK" w:hAnsi="Times New Roman" w:hint="default"/>
          <w:b w:val="0"/>
          <w:sz w:val="44"/>
          <w:szCs w:val="44"/>
        </w:rPr>
      </w:pPr>
    </w:p>
    <w:p w:rsidR="005E479A" w:rsidRPr="00DE5C7D" w:rsidRDefault="005E479A" w:rsidP="00277430">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5" w:name="_Toc234597504"/>
      <w:r w:rsidRPr="00DE5C7D">
        <w:rPr>
          <w:rFonts w:ascii="Times New Roman" w:eastAsia="方正小标宋_GBK" w:hAnsi="Times New Roman" w:cs="Times New Roman"/>
          <w:bCs/>
          <w:kern w:val="44"/>
          <w:sz w:val="44"/>
          <w:szCs w:val="48"/>
        </w:rPr>
        <w:lastRenderedPageBreak/>
        <w:t>全球太阳能跟踪支架市场</w:t>
      </w:r>
      <w:bookmarkEnd w:id="5"/>
    </w:p>
    <w:p w:rsidR="004129A6" w:rsidRPr="00DE5C7D" w:rsidRDefault="005E479A" w:rsidP="00277430">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6" w:name="_Toc234597505"/>
      <w:r w:rsidRPr="00DE5C7D">
        <w:rPr>
          <w:rFonts w:ascii="Times New Roman" w:eastAsia="方正小标宋_GBK" w:hAnsi="Times New Roman" w:cs="Times New Roman"/>
          <w:bCs/>
          <w:kern w:val="44"/>
          <w:sz w:val="44"/>
          <w:szCs w:val="48"/>
        </w:rPr>
        <w:t>2025</w:t>
      </w:r>
      <w:r w:rsidRPr="00DE5C7D">
        <w:rPr>
          <w:rFonts w:ascii="Times New Roman" w:eastAsia="方正小标宋_GBK" w:hAnsi="Times New Roman" w:cs="Times New Roman"/>
          <w:bCs/>
          <w:kern w:val="44"/>
          <w:sz w:val="44"/>
          <w:szCs w:val="48"/>
        </w:rPr>
        <w:t>年增长</w:t>
      </w:r>
      <w:r w:rsidRPr="00DE5C7D">
        <w:rPr>
          <w:rFonts w:ascii="Times New Roman" w:eastAsia="方正小标宋_GBK" w:hAnsi="Times New Roman" w:cs="Times New Roman"/>
          <w:bCs/>
          <w:kern w:val="44"/>
          <w:sz w:val="44"/>
          <w:szCs w:val="48"/>
        </w:rPr>
        <w:t>19%</w:t>
      </w:r>
      <w:bookmarkEnd w:id="6"/>
    </w:p>
    <w:p w:rsidR="005E479A" w:rsidRPr="00EC6159" w:rsidRDefault="005E479A" w:rsidP="00BD3EE0">
      <w:pPr>
        <w:pStyle w:val="a3"/>
        <w:spacing w:line="360" w:lineRule="exact"/>
        <w:ind w:firstLineChars="0" w:firstLine="0"/>
        <w:jc w:val="center"/>
        <w:rPr>
          <w:rFonts w:ascii="Times New Roman" w:hAnsi="Times New Roman" w:cs="Times New Roman"/>
          <w:sz w:val="24"/>
          <w:szCs w:val="24"/>
        </w:rPr>
      </w:pPr>
      <w:r w:rsidRPr="00EC6159">
        <w:rPr>
          <w:rFonts w:ascii="Times New Roman" w:hAnsi="Times New Roman" w:cs="Times New Roman"/>
          <w:sz w:val="24"/>
          <w:szCs w:val="24"/>
        </w:rPr>
        <w:t>日期：</w:t>
      </w:r>
      <w:r w:rsidRPr="00EC6159">
        <w:rPr>
          <w:rFonts w:ascii="Times New Roman" w:hAnsi="Times New Roman" w:cs="Times New Roman"/>
          <w:sz w:val="24"/>
          <w:szCs w:val="24"/>
        </w:rPr>
        <w:t>2026</w:t>
      </w:r>
      <w:r w:rsidRPr="00EC6159">
        <w:rPr>
          <w:rFonts w:ascii="Times New Roman" w:hAnsi="Times New Roman" w:cs="Times New Roman"/>
          <w:sz w:val="24"/>
          <w:szCs w:val="24"/>
        </w:rPr>
        <w:t>年</w:t>
      </w:r>
      <w:r w:rsidRPr="00EC6159">
        <w:rPr>
          <w:rFonts w:ascii="Times New Roman" w:hAnsi="Times New Roman" w:cs="Times New Roman"/>
          <w:sz w:val="24"/>
          <w:szCs w:val="24"/>
        </w:rPr>
        <w:t>6</w:t>
      </w:r>
      <w:r w:rsidRPr="00EC6159">
        <w:rPr>
          <w:rFonts w:ascii="Times New Roman" w:hAnsi="Times New Roman" w:cs="Times New Roman"/>
          <w:sz w:val="24"/>
          <w:szCs w:val="24"/>
        </w:rPr>
        <w:t>月</w:t>
      </w:r>
      <w:r w:rsidRPr="00EC6159">
        <w:rPr>
          <w:rFonts w:ascii="Times New Roman" w:hAnsi="Times New Roman" w:cs="Times New Roman"/>
          <w:sz w:val="24"/>
          <w:szCs w:val="24"/>
        </w:rPr>
        <w:t>10</w:t>
      </w:r>
      <w:r w:rsidRPr="00EC6159">
        <w:rPr>
          <w:rFonts w:ascii="Times New Roman" w:hAnsi="Times New Roman" w:cs="Times New Roman"/>
          <w:sz w:val="24"/>
          <w:szCs w:val="24"/>
        </w:rPr>
        <w:t>日</w:t>
      </w:r>
      <w:r w:rsidR="00BD3EE0" w:rsidRPr="00EC6159">
        <w:rPr>
          <w:rFonts w:ascii="Times New Roman" w:hAnsi="Times New Roman" w:cs="Times New Roman"/>
          <w:sz w:val="24"/>
          <w:szCs w:val="24"/>
        </w:rPr>
        <w:t xml:space="preserve"> </w:t>
      </w:r>
      <w:r w:rsidRPr="00EC6159">
        <w:rPr>
          <w:rFonts w:ascii="Times New Roman" w:hAnsi="Times New Roman" w:cs="Times New Roman"/>
          <w:sz w:val="24"/>
          <w:szCs w:val="24"/>
        </w:rPr>
        <w:t>来源：</w:t>
      </w:r>
      <w:r w:rsidRPr="00EC6159">
        <w:rPr>
          <w:rFonts w:ascii="Times New Roman" w:hAnsi="Times New Roman" w:cs="Times New Roman"/>
          <w:sz w:val="24"/>
          <w:szCs w:val="24"/>
        </w:rPr>
        <w:t>PV-MAGAZINE</w:t>
      </w:r>
    </w:p>
    <w:p w:rsidR="005E479A" w:rsidRPr="00EC6159" w:rsidRDefault="005E479A" w:rsidP="00BD3EE0">
      <w:pPr>
        <w:pStyle w:val="a3"/>
        <w:spacing w:line="360" w:lineRule="exact"/>
        <w:ind w:firstLineChars="0" w:firstLine="0"/>
        <w:jc w:val="center"/>
        <w:rPr>
          <w:rFonts w:ascii="Times New Roman" w:hAnsi="Times New Roman" w:cs="Times New Roman"/>
          <w:sz w:val="24"/>
          <w:szCs w:val="24"/>
        </w:rPr>
      </w:pPr>
      <w:r w:rsidRPr="00EC6159">
        <w:rPr>
          <w:rFonts w:ascii="Times New Roman" w:hAnsi="Times New Roman" w:cs="Times New Roman"/>
          <w:sz w:val="24"/>
          <w:szCs w:val="24"/>
        </w:rPr>
        <w:t>https://www.pv-magazine-china.com</w:t>
      </w:r>
    </w:p>
    <w:p w:rsidR="005E479A" w:rsidRPr="004129A6" w:rsidRDefault="005E479A" w:rsidP="004129A6">
      <w:pPr>
        <w:rPr>
          <w:rFonts w:ascii="Times New Roman" w:hAnsi="Times New Roman" w:cs="Times New Roman"/>
        </w:rPr>
      </w:pPr>
      <w:r w:rsidRPr="00EC6159">
        <w:rPr>
          <w:rFonts w:ascii="Times New Roman" w:hAnsi="Times New Roman" w:cs="Times New Roman"/>
        </w:rPr>
        <w:t>据</w:t>
      </w:r>
      <w:r w:rsidRPr="00EC6159">
        <w:rPr>
          <w:rFonts w:ascii="Times New Roman" w:hAnsi="Times New Roman" w:cs="Times New Roman"/>
        </w:rPr>
        <w:t>Wood Mackenzie</w:t>
      </w:r>
      <w:r w:rsidRPr="00EC6159">
        <w:rPr>
          <w:rFonts w:ascii="Times New Roman" w:hAnsi="Times New Roman" w:cs="Times New Roman"/>
        </w:rPr>
        <w:t>的分析，</w:t>
      </w:r>
      <w:r w:rsidRPr="00EC6159">
        <w:rPr>
          <w:rFonts w:ascii="Times New Roman" w:hAnsi="Times New Roman" w:cs="Times New Roman"/>
        </w:rPr>
        <w:t>2025</w:t>
      </w:r>
      <w:r w:rsidRPr="00EC6159">
        <w:rPr>
          <w:rFonts w:ascii="Times New Roman" w:hAnsi="Times New Roman" w:cs="Times New Roman"/>
        </w:rPr>
        <w:t>年全球太阳能跟踪支架市场同比增长</w:t>
      </w:r>
      <w:r w:rsidRPr="00EC6159">
        <w:rPr>
          <w:rFonts w:ascii="Times New Roman" w:hAnsi="Times New Roman" w:cs="Times New Roman"/>
        </w:rPr>
        <w:t>19%</w:t>
      </w:r>
      <w:r w:rsidRPr="00EC6159">
        <w:rPr>
          <w:rFonts w:ascii="Times New Roman" w:hAnsi="Times New Roman" w:cs="Times New Roman"/>
        </w:rPr>
        <w:t>，设备出货量超过</w:t>
      </w:r>
      <w:r w:rsidRPr="00EC6159">
        <w:rPr>
          <w:rFonts w:ascii="Times New Roman" w:hAnsi="Times New Roman" w:cs="Times New Roman"/>
        </w:rPr>
        <w:t>134</w:t>
      </w:r>
      <w:r w:rsidRPr="00EC6159">
        <w:rPr>
          <w:rFonts w:ascii="Times New Roman" w:hAnsi="Times New Roman" w:cs="Times New Roman"/>
        </w:rPr>
        <w:t>吉瓦直流。这一结果创下全球跟踪支架出货纪录，超过</w:t>
      </w:r>
      <w:r w:rsidRPr="00EC6159">
        <w:rPr>
          <w:rFonts w:ascii="Times New Roman" w:hAnsi="Times New Roman" w:cs="Times New Roman"/>
        </w:rPr>
        <w:t>2024</w:t>
      </w:r>
      <w:r w:rsidRPr="00EC6159">
        <w:rPr>
          <w:rFonts w:ascii="Times New Roman" w:hAnsi="Times New Roman" w:cs="Times New Roman"/>
        </w:rPr>
        <w:t>年的</w:t>
      </w:r>
      <w:r w:rsidRPr="00EC6159">
        <w:rPr>
          <w:rFonts w:ascii="Times New Roman" w:hAnsi="Times New Roman" w:cs="Times New Roman"/>
        </w:rPr>
        <w:t>111</w:t>
      </w:r>
      <w:r w:rsidRPr="00EC6159">
        <w:rPr>
          <w:rFonts w:ascii="Times New Roman" w:hAnsi="Times New Roman" w:cs="Times New Roman"/>
        </w:rPr>
        <w:t>吉瓦直流。</w:t>
      </w:r>
    </w:p>
    <w:p w:rsidR="005E479A" w:rsidRPr="004129A6" w:rsidRDefault="005E479A" w:rsidP="004129A6">
      <w:pPr>
        <w:rPr>
          <w:rFonts w:ascii="Times New Roman" w:hAnsi="Times New Roman" w:cs="Times New Roman"/>
        </w:rPr>
      </w:pPr>
      <w:r w:rsidRPr="00EC6159">
        <w:rPr>
          <w:rFonts w:ascii="Times New Roman" w:hAnsi="Times New Roman" w:cs="Times New Roman"/>
        </w:rPr>
        <w:t>总部位于美国的</w:t>
      </w:r>
      <w:r w:rsidRPr="00EC6159">
        <w:rPr>
          <w:rFonts w:ascii="Times New Roman" w:hAnsi="Times New Roman" w:cs="Times New Roman"/>
        </w:rPr>
        <w:t>Nextpower</w:t>
      </w:r>
      <w:r w:rsidRPr="00EC6159">
        <w:rPr>
          <w:rFonts w:ascii="Times New Roman" w:hAnsi="Times New Roman" w:cs="Times New Roman"/>
        </w:rPr>
        <w:t>连续第</w:t>
      </w:r>
      <w:r w:rsidRPr="00EC6159">
        <w:rPr>
          <w:rFonts w:ascii="Times New Roman" w:hAnsi="Times New Roman" w:cs="Times New Roman"/>
        </w:rPr>
        <w:t>11</w:t>
      </w:r>
      <w:r w:rsidRPr="00EC6159">
        <w:rPr>
          <w:rFonts w:ascii="Times New Roman" w:hAnsi="Times New Roman" w:cs="Times New Roman"/>
        </w:rPr>
        <w:t>年保持全球第一，其核心跟踪支架业务全球出货量增至接近</w:t>
      </w:r>
      <w:r w:rsidRPr="00EC6159">
        <w:rPr>
          <w:rFonts w:ascii="Times New Roman" w:hAnsi="Times New Roman" w:cs="Times New Roman"/>
        </w:rPr>
        <w:t>40</w:t>
      </w:r>
      <w:r w:rsidRPr="00EC6159">
        <w:rPr>
          <w:rFonts w:ascii="Times New Roman" w:hAnsi="Times New Roman" w:cs="Times New Roman"/>
        </w:rPr>
        <w:t>吉瓦直流。美国的</w:t>
      </w:r>
      <w:r w:rsidRPr="00EC6159">
        <w:rPr>
          <w:rFonts w:ascii="Times New Roman" w:hAnsi="Times New Roman" w:cs="Times New Roman"/>
        </w:rPr>
        <w:t>Gamechange Energy</w:t>
      </w:r>
      <w:r w:rsidRPr="00EC6159">
        <w:rPr>
          <w:rFonts w:ascii="Times New Roman" w:hAnsi="Times New Roman" w:cs="Times New Roman"/>
        </w:rPr>
        <w:t>、中国的</w:t>
      </w:r>
      <w:r w:rsidRPr="00EC6159">
        <w:rPr>
          <w:rFonts w:ascii="Times New Roman" w:hAnsi="Times New Roman" w:cs="Times New Roman"/>
        </w:rPr>
        <w:t>Arctech Solar</w:t>
      </w:r>
      <w:r w:rsidRPr="00EC6159">
        <w:rPr>
          <w:rFonts w:ascii="Times New Roman" w:hAnsi="Times New Roman" w:cs="Times New Roman"/>
        </w:rPr>
        <w:t>、美国的</w:t>
      </w:r>
      <w:r w:rsidRPr="00EC6159">
        <w:rPr>
          <w:rFonts w:ascii="Times New Roman" w:hAnsi="Times New Roman" w:cs="Times New Roman"/>
        </w:rPr>
        <w:t>Array Technologies</w:t>
      </w:r>
      <w:r w:rsidRPr="00EC6159">
        <w:rPr>
          <w:rFonts w:ascii="Times New Roman" w:hAnsi="Times New Roman" w:cs="Times New Roman"/>
        </w:rPr>
        <w:t>以及西班牙的</w:t>
      </w:r>
      <w:r w:rsidRPr="00EC6159">
        <w:rPr>
          <w:rFonts w:ascii="Times New Roman" w:hAnsi="Times New Roman" w:cs="Times New Roman"/>
        </w:rPr>
        <w:t>PV Hardware</w:t>
      </w:r>
      <w:r w:rsidRPr="00EC6159">
        <w:rPr>
          <w:rFonts w:ascii="Times New Roman" w:hAnsi="Times New Roman" w:cs="Times New Roman"/>
        </w:rPr>
        <w:t>位列全球前五，前五名企业与过去两年保持相同。</w:t>
      </w:r>
    </w:p>
    <w:p w:rsidR="005E479A" w:rsidRPr="004129A6" w:rsidRDefault="005E479A" w:rsidP="004129A6">
      <w:pPr>
        <w:rPr>
          <w:rFonts w:ascii="Times New Roman" w:hAnsi="Times New Roman" w:cs="Times New Roman"/>
        </w:rPr>
      </w:pPr>
      <w:r w:rsidRPr="00EC6159">
        <w:rPr>
          <w:rFonts w:ascii="Times New Roman" w:hAnsi="Times New Roman" w:cs="Times New Roman"/>
        </w:rPr>
        <w:t>Wood Mackenzie</w:t>
      </w:r>
      <w:r w:rsidRPr="00EC6159">
        <w:rPr>
          <w:rFonts w:ascii="Times New Roman" w:hAnsi="Times New Roman" w:cs="Times New Roman"/>
        </w:rPr>
        <w:t>表示，</w:t>
      </w:r>
      <w:r w:rsidRPr="00EC6159">
        <w:rPr>
          <w:rFonts w:ascii="Times New Roman" w:hAnsi="Times New Roman" w:cs="Times New Roman"/>
        </w:rPr>
        <w:t>Gamechange Energy</w:t>
      </w:r>
      <w:r w:rsidRPr="00EC6159">
        <w:rPr>
          <w:rFonts w:ascii="Times New Roman" w:hAnsi="Times New Roman" w:cs="Times New Roman"/>
        </w:rPr>
        <w:t>去年在印度和非洲市场的出货表现尤其强劲，而非洲也是其所称跟踪支架需求增长最快的地区。</w:t>
      </w:r>
      <w:r w:rsidRPr="00EC6159">
        <w:rPr>
          <w:rFonts w:ascii="Times New Roman" w:hAnsi="Times New Roman" w:cs="Times New Roman"/>
        </w:rPr>
        <w:t>Arctech</w:t>
      </w:r>
      <w:r w:rsidRPr="00EC6159">
        <w:rPr>
          <w:rFonts w:ascii="Times New Roman" w:hAnsi="Times New Roman" w:cs="Times New Roman"/>
        </w:rPr>
        <w:t>去年则受益于其在沙特阿拉伯市场的成功表现，后者已超过西班牙，成为全球第三大跟踪支架市场。</w:t>
      </w:r>
    </w:p>
    <w:p w:rsidR="005E479A" w:rsidRPr="004129A6" w:rsidRDefault="005E479A" w:rsidP="004129A6">
      <w:pPr>
        <w:rPr>
          <w:rFonts w:ascii="Times New Roman" w:hAnsi="Times New Roman" w:cs="Times New Roman"/>
        </w:rPr>
      </w:pPr>
      <w:r w:rsidRPr="00EC6159">
        <w:rPr>
          <w:rFonts w:ascii="Times New Roman" w:hAnsi="Times New Roman" w:cs="Times New Roman"/>
        </w:rPr>
        <w:t>美国本土跟踪支架需求较</w:t>
      </w:r>
      <w:r w:rsidRPr="00EC6159">
        <w:rPr>
          <w:rFonts w:ascii="Times New Roman" w:hAnsi="Times New Roman" w:cs="Times New Roman"/>
        </w:rPr>
        <w:t>2024</w:t>
      </w:r>
      <w:r w:rsidRPr="00EC6159">
        <w:rPr>
          <w:rFonts w:ascii="Times New Roman" w:hAnsi="Times New Roman" w:cs="Times New Roman"/>
        </w:rPr>
        <w:t>年反弹逾</w:t>
      </w:r>
      <w:r w:rsidRPr="00EC6159">
        <w:rPr>
          <w:rFonts w:ascii="Times New Roman" w:hAnsi="Times New Roman" w:cs="Times New Roman"/>
        </w:rPr>
        <w:t>25%</w:t>
      </w:r>
      <w:r w:rsidRPr="00EC6159">
        <w:rPr>
          <w:rFonts w:ascii="Times New Roman" w:hAnsi="Times New Roman" w:cs="Times New Roman"/>
        </w:rPr>
        <w:t>，出货量首次超过</w:t>
      </w:r>
      <w:r w:rsidRPr="00EC6159">
        <w:rPr>
          <w:rFonts w:ascii="Times New Roman" w:hAnsi="Times New Roman" w:cs="Times New Roman"/>
        </w:rPr>
        <w:t>40</w:t>
      </w:r>
      <w:r w:rsidRPr="00EC6159">
        <w:rPr>
          <w:rFonts w:ascii="Times New Roman" w:hAnsi="Times New Roman" w:cs="Times New Roman"/>
        </w:rPr>
        <w:t>吉瓦直流。</w:t>
      </w:r>
      <w:r w:rsidRPr="00EC6159">
        <w:rPr>
          <w:rFonts w:ascii="Times New Roman" w:hAnsi="Times New Roman" w:cs="Times New Roman"/>
        </w:rPr>
        <w:t>Nextpower</w:t>
      </w:r>
      <w:r w:rsidRPr="00EC6159">
        <w:rPr>
          <w:rFonts w:ascii="Times New Roman" w:hAnsi="Times New Roman" w:cs="Times New Roman"/>
        </w:rPr>
        <w:t>在美国市场的份额进一步提升至</w:t>
      </w:r>
      <w:r w:rsidRPr="00EC6159">
        <w:rPr>
          <w:rFonts w:ascii="Times New Roman" w:hAnsi="Times New Roman" w:cs="Times New Roman"/>
        </w:rPr>
        <w:t>50%</w:t>
      </w:r>
      <w:r w:rsidRPr="00EC6159">
        <w:rPr>
          <w:rFonts w:ascii="Times New Roman" w:hAnsi="Times New Roman" w:cs="Times New Roman"/>
        </w:rPr>
        <w:t>以上，扩大了与</w:t>
      </w:r>
      <w:r w:rsidRPr="00EC6159">
        <w:rPr>
          <w:rFonts w:ascii="Times New Roman" w:hAnsi="Times New Roman" w:cs="Times New Roman"/>
        </w:rPr>
        <w:t>Array Technologies</w:t>
      </w:r>
      <w:r w:rsidRPr="00EC6159">
        <w:rPr>
          <w:rFonts w:ascii="Times New Roman" w:hAnsi="Times New Roman" w:cs="Times New Roman"/>
        </w:rPr>
        <w:t>和</w:t>
      </w:r>
      <w:r w:rsidRPr="00EC6159">
        <w:rPr>
          <w:rFonts w:ascii="Times New Roman" w:hAnsi="Times New Roman" w:cs="Times New Roman"/>
        </w:rPr>
        <w:t>Gamechange</w:t>
      </w:r>
      <w:r w:rsidRPr="00EC6159">
        <w:rPr>
          <w:rFonts w:ascii="Times New Roman" w:hAnsi="Times New Roman" w:cs="Times New Roman"/>
        </w:rPr>
        <w:t>的差距。这</w:t>
      </w:r>
      <w:r w:rsidRPr="00EC6159">
        <w:rPr>
          <w:rFonts w:ascii="Times New Roman" w:hAnsi="Times New Roman" w:cs="Times New Roman"/>
        </w:rPr>
        <w:t>3</w:t>
      </w:r>
      <w:r w:rsidRPr="00EC6159">
        <w:rPr>
          <w:rFonts w:ascii="Times New Roman" w:hAnsi="Times New Roman" w:cs="Times New Roman"/>
        </w:rPr>
        <w:t>家公司合计占据美国太阳能跟踪支架市场近</w:t>
      </w:r>
      <w:r w:rsidRPr="00EC6159">
        <w:rPr>
          <w:rFonts w:ascii="Times New Roman" w:hAnsi="Times New Roman" w:cs="Times New Roman"/>
        </w:rPr>
        <w:t>90%</w:t>
      </w:r>
      <w:r w:rsidRPr="00EC6159">
        <w:rPr>
          <w:rFonts w:ascii="Times New Roman" w:hAnsi="Times New Roman" w:cs="Times New Roman"/>
        </w:rPr>
        <w:t>。</w:t>
      </w:r>
    </w:p>
    <w:p w:rsidR="005E479A" w:rsidRPr="004129A6" w:rsidRDefault="005E479A" w:rsidP="004129A6">
      <w:pPr>
        <w:rPr>
          <w:rFonts w:ascii="Times New Roman" w:hAnsi="Times New Roman" w:cs="Times New Roman"/>
        </w:rPr>
      </w:pPr>
      <w:r w:rsidRPr="00EC6159">
        <w:rPr>
          <w:rFonts w:ascii="Times New Roman" w:hAnsi="Times New Roman" w:cs="Times New Roman"/>
        </w:rPr>
        <w:lastRenderedPageBreak/>
        <w:t>欧洲跟踪支架市场去年同样实现增长，出货量达到创纪录的</w:t>
      </w:r>
      <w:r w:rsidRPr="00EC6159">
        <w:rPr>
          <w:rFonts w:ascii="Times New Roman" w:hAnsi="Times New Roman" w:cs="Times New Roman"/>
        </w:rPr>
        <w:t>25</w:t>
      </w:r>
      <w:r w:rsidRPr="00EC6159">
        <w:rPr>
          <w:rFonts w:ascii="Times New Roman" w:hAnsi="Times New Roman" w:cs="Times New Roman"/>
        </w:rPr>
        <w:t>吉瓦直流。</w:t>
      </w:r>
      <w:r w:rsidRPr="00EC6159">
        <w:rPr>
          <w:rFonts w:ascii="Times New Roman" w:hAnsi="Times New Roman" w:cs="Times New Roman"/>
        </w:rPr>
        <w:t>Wood Mackenzie</w:t>
      </w:r>
      <w:r w:rsidRPr="00EC6159">
        <w:rPr>
          <w:rFonts w:ascii="Times New Roman" w:hAnsi="Times New Roman" w:cs="Times New Roman"/>
        </w:rPr>
        <w:t>表示，总部位于瓦伦西亚的</w:t>
      </w:r>
      <w:r w:rsidRPr="00EC6159">
        <w:rPr>
          <w:rFonts w:ascii="Times New Roman" w:hAnsi="Times New Roman" w:cs="Times New Roman"/>
        </w:rPr>
        <w:t>Axial</w:t>
      </w:r>
      <w:r w:rsidRPr="00EC6159">
        <w:rPr>
          <w:rFonts w:ascii="Times New Roman" w:hAnsi="Times New Roman" w:cs="Times New Roman"/>
        </w:rPr>
        <w:t>在欧洲获得了最高市场份额，这得益于其在意大利等欧盟国家的关键市场布局，而这些市场正在使用资金支持双重土地利用项目。</w:t>
      </w:r>
    </w:p>
    <w:p w:rsidR="007D6CB6" w:rsidRPr="00DE5C7D" w:rsidRDefault="007D6CB6" w:rsidP="00277430">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7" w:name="_GoBack"/>
      <w:bookmarkStart w:id="8" w:name="_Toc234597506"/>
      <w:bookmarkEnd w:id="2"/>
      <w:bookmarkEnd w:id="7"/>
      <w:r w:rsidRPr="00DE5C7D">
        <w:rPr>
          <w:rFonts w:ascii="Times New Roman" w:eastAsia="方正小标宋_GBK" w:hAnsi="Times New Roman" w:cs="Times New Roman"/>
          <w:bCs/>
          <w:kern w:val="44"/>
          <w:sz w:val="44"/>
          <w:szCs w:val="48"/>
        </w:rPr>
        <w:t>Qcells</w:t>
      </w:r>
      <w:r w:rsidRPr="00DE5C7D">
        <w:rPr>
          <w:rFonts w:ascii="Times New Roman" w:eastAsia="方正小标宋_GBK" w:hAnsi="Times New Roman" w:cs="Times New Roman"/>
          <w:bCs/>
          <w:kern w:val="44"/>
          <w:sz w:val="44"/>
          <w:szCs w:val="48"/>
        </w:rPr>
        <w:t>美国最大光伏电池工厂正式投产</w:t>
      </w:r>
      <w:bookmarkEnd w:id="8"/>
    </w:p>
    <w:p w:rsidR="007D6CB6" w:rsidRPr="00EC6159" w:rsidRDefault="007D6CB6" w:rsidP="00BD3EE0">
      <w:pPr>
        <w:pStyle w:val="a3"/>
        <w:spacing w:line="360" w:lineRule="exact"/>
        <w:ind w:firstLineChars="0" w:firstLine="0"/>
        <w:jc w:val="center"/>
        <w:rPr>
          <w:rFonts w:ascii="Times New Roman" w:hAnsi="Times New Roman" w:cs="Times New Roman"/>
          <w:sz w:val="24"/>
          <w:szCs w:val="24"/>
        </w:rPr>
      </w:pPr>
      <w:r w:rsidRPr="00EC6159">
        <w:rPr>
          <w:rFonts w:ascii="Times New Roman" w:hAnsi="Times New Roman" w:cs="Times New Roman"/>
          <w:sz w:val="24"/>
          <w:szCs w:val="24"/>
        </w:rPr>
        <w:t>日期：</w:t>
      </w:r>
      <w:r w:rsidRPr="00EC6159">
        <w:rPr>
          <w:rFonts w:ascii="Times New Roman" w:hAnsi="Times New Roman" w:cs="Times New Roman"/>
          <w:sz w:val="24"/>
          <w:szCs w:val="24"/>
        </w:rPr>
        <w:t xml:space="preserve">2026-06-11 </w:t>
      </w:r>
      <w:r w:rsidRPr="00EC6159">
        <w:rPr>
          <w:rFonts w:ascii="Times New Roman" w:hAnsi="Times New Roman" w:cs="Times New Roman"/>
          <w:sz w:val="24"/>
          <w:szCs w:val="24"/>
        </w:rPr>
        <w:t>来源：光伏见闻</w:t>
      </w:r>
    </w:p>
    <w:p w:rsidR="007D6CB6" w:rsidRPr="00EC6159" w:rsidRDefault="00574F8C" w:rsidP="00BD3EE0">
      <w:pPr>
        <w:pStyle w:val="a3"/>
        <w:spacing w:line="360" w:lineRule="exact"/>
        <w:ind w:firstLineChars="0" w:firstLine="0"/>
        <w:jc w:val="center"/>
        <w:rPr>
          <w:rFonts w:ascii="Times New Roman" w:hAnsi="Times New Roman" w:cs="Times New Roman"/>
          <w:sz w:val="24"/>
          <w:szCs w:val="24"/>
        </w:rPr>
      </w:pPr>
      <w:hyperlink r:id="rId15" w:history="1">
        <w:r w:rsidR="007D6CB6" w:rsidRPr="00EC6159">
          <w:rPr>
            <w:rFonts w:ascii="Times New Roman" w:hAnsi="Times New Roman" w:cs="Times New Roman"/>
            <w:sz w:val="24"/>
            <w:szCs w:val="24"/>
          </w:rPr>
          <w:t>https://news.solarbe.com</w:t>
        </w:r>
      </w:hyperlink>
    </w:p>
    <w:p w:rsidR="007D6CB6" w:rsidRPr="00EC6159" w:rsidRDefault="007D6CB6" w:rsidP="007D6CB6">
      <w:pPr>
        <w:rPr>
          <w:rFonts w:ascii="Times New Roman" w:hAnsi="Times New Roman" w:cs="Times New Roman"/>
        </w:rPr>
      </w:pPr>
      <w:r w:rsidRPr="00EC6159">
        <w:rPr>
          <w:rFonts w:ascii="Times New Roman" w:hAnsi="Times New Roman" w:cs="Times New Roman"/>
        </w:rPr>
        <w:t>6</w:t>
      </w:r>
      <w:r w:rsidRPr="004129A6">
        <w:rPr>
          <w:rFonts w:ascii="Times New Roman" w:hAnsi="Times New Roman" w:cs="Times New Roman"/>
        </w:rPr>
        <w:t>月</w:t>
      </w:r>
      <w:r w:rsidRPr="00EC6159">
        <w:rPr>
          <w:rFonts w:ascii="Times New Roman" w:hAnsi="Times New Roman" w:cs="Times New Roman"/>
        </w:rPr>
        <w:t>9</w:t>
      </w:r>
      <w:r w:rsidRPr="004129A6">
        <w:rPr>
          <w:rFonts w:ascii="Times New Roman" w:hAnsi="Times New Roman" w:cs="Times New Roman"/>
        </w:rPr>
        <w:t>日，</w:t>
      </w:r>
      <w:r w:rsidRPr="00EC6159">
        <w:rPr>
          <w:rFonts w:ascii="Times New Roman" w:hAnsi="Times New Roman" w:cs="Times New Roman"/>
        </w:rPr>
        <w:t>Qcells</w:t>
      </w:r>
      <w:r w:rsidRPr="004129A6">
        <w:rPr>
          <w:rFonts w:ascii="Times New Roman" w:hAnsi="Times New Roman" w:cs="Times New Roman"/>
        </w:rPr>
        <w:t>官宣，其位于美国佐治亚州卡特斯维尔的工厂正式启动太阳能电池量产。这一动作标志着美国目前唯一实现垂直一体化的光伏制造基地建设取得关键突破，该基地可在单一厂区内完成硅锭、硅片、电池到光伏组件的全流程生产，同时也为工厂后续全面达产奠定了基础。按照规划，项目将在</w:t>
      </w:r>
      <w:r w:rsidRPr="00EC6159">
        <w:rPr>
          <w:rFonts w:ascii="Times New Roman" w:hAnsi="Times New Roman" w:cs="Times New Roman"/>
        </w:rPr>
        <w:t>2026</w:t>
      </w:r>
      <w:r w:rsidRPr="004129A6">
        <w:rPr>
          <w:rFonts w:ascii="Times New Roman" w:hAnsi="Times New Roman" w:cs="Times New Roman"/>
        </w:rPr>
        <w:t>年第三季度实现满产，届时将刷新美国光伏电池工厂的历史运营产能纪录。</w:t>
      </w:r>
    </w:p>
    <w:p w:rsidR="007D6CB6" w:rsidRPr="004129A6" w:rsidRDefault="007D6CB6" w:rsidP="007D6CB6">
      <w:pPr>
        <w:rPr>
          <w:rFonts w:ascii="Times New Roman" w:hAnsi="Times New Roman" w:cs="Times New Roman"/>
        </w:rPr>
      </w:pPr>
      <w:r w:rsidRPr="004129A6">
        <w:rPr>
          <w:rFonts w:ascii="Times New Roman" w:hAnsi="Times New Roman" w:cs="Times New Roman"/>
        </w:rPr>
        <w:t>依托电池产线的顺利投产，卡特斯维尔工厂将快速进入产能爬坡阶段。</w:t>
      </w:r>
      <w:r w:rsidRPr="00EC6159">
        <w:rPr>
          <w:rFonts w:ascii="Times New Roman" w:hAnsi="Times New Roman" w:cs="Times New Roman"/>
        </w:rPr>
        <w:t>2026</w:t>
      </w:r>
      <w:r w:rsidRPr="004129A6">
        <w:rPr>
          <w:rFonts w:ascii="Times New Roman" w:hAnsi="Times New Roman" w:cs="Times New Roman"/>
        </w:rPr>
        <w:t>年第三季度满产后，工厂硅锭、硅片、电池的年产能均将达到</w:t>
      </w:r>
      <w:r w:rsidRPr="00EC6159">
        <w:rPr>
          <w:rFonts w:ascii="Times New Roman" w:hAnsi="Times New Roman" w:cs="Times New Roman"/>
        </w:rPr>
        <w:t>3.3GW</w:t>
      </w:r>
      <w:r w:rsidRPr="004129A6">
        <w:rPr>
          <w:rFonts w:ascii="Times New Roman" w:hAnsi="Times New Roman" w:cs="Times New Roman"/>
        </w:rPr>
        <w:t>，配套组件年产能可达</w:t>
      </w:r>
      <w:r w:rsidRPr="00EC6159">
        <w:rPr>
          <w:rFonts w:ascii="Times New Roman" w:hAnsi="Times New Roman" w:cs="Times New Roman"/>
        </w:rPr>
        <w:t>3.5GW</w:t>
      </w:r>
      <w:r w:rsidRPr="004129A6">
        <w:rPr>
          <w:rFonts w:ascii="Times New Roman" w:hAnsi="Times New Roman" w:cs="Times New Roman"/>
        </w:rPr>
        <w:t>。叠加</w:t>
      </w:r>
      <w:r w:rsidRPr="00EC6159">
        <w:rPr>
          <w:rFonts w:ascii="Times New Roman" w:hAnsi="Times New Roman" w:cs="Times New Roman"/>
        </w:rPr>
        <w:t>2023</w:t>
      </w:r>
      <w:r w:rsidRPr="004129A6">
        <w:rPr>
          <w:rFonts w:ascii="Times New Roman" w:hAnsi="Times New Roman" w:cs="Times New Roman"/>
        </w:rPr>
        <w:t>年底完成扩建、组件年产能提升至</w:t>
      </w:r>
      <w:r w:rsidRPr="00EC6159">
        <w:rPr>
          <w:rFonts w:ascii="Times New Roman" w:hAnsi="Times New Roman" w:cs="Times New Roman"/>
        </w:rPr>
        <w:t>5.1GW</w:t>
      </w:r>
      <w:r w:rsidRPr="004129A6">
        <w:rPr>
          <w:rFonts w:ascii="Times New Roman" w:hAnsi="Times New Roman" w:cs="Times New Roman"/>
        </w:rPr>
        <w:t>的道尔顿工厂，</w:t>
      </w:r>
      <w:r w:rsidRPr="00EC6159">
        <w:rPr>
          <w:rFonts w:ascii="Times New Roman" w:hAnsi="Times New Roman" w:cs="Times New Roman"/>
        </w:rPr>
        <w:t>Qcells</w:t>
      </w:r>
      <w:r w:rsidRPr="004129A6">
        <w:rPr>
          <w:rFonts w:ascii="Times New Roman" w:hAnsi="Times New Roman" w:cs="Times New Roman"/>
        </w:rPr>
        <w:t>在佐治亚州的整体组件年产能将攀升至</w:t>
      </w:r>
      <w:r w:rsidRPr="00EC6159">
        <w:rPr>
          <w:rFonts w:ascii="Times New Roman" w:hAnsi="Times New Roman" w:cs="Times New Roman"/>
        </w:rPr>
        <w:t>8.6GW</w:t>
      </w:r>
      <w:r w:rsidRPr="004129A6">
        <w:rPr>
          <w:rFonts w:ascii="Times New Roman" w:hAnsi="Times New Roman" w:cs="Times New Roman"/>
        </w:rPr>
        <w:t>，年度发电量能够满足约</w:t>
      </w:r>
      <w:r w:rsidRPr="00EC6159">
        <w:rPr>
          <w:rFonts w:ascii="Times New Roman" w:hAnsi="Times New Roman" w:cs="Times New Roman"/>
        </w:rPr>
        <w:t>130</w:t>
      </w:r>
      <w:r w:rsidRPr="004129A6">
        <w:rPr>
          <w:rFonts w:ascii="Times New Roman" w:hAnsi="Times New Roman" w:cs="Times New Roman"/>
        </w:rPr>
        <w:t>万户美国家庭的用电需求。</w:t>
      </w:r>
    </w:p>
    <w:p w:rsidR="0030395B" w:rsidRPr="00BA0CB6" w:rsidRDefault="0030395B" w:rsidP="0030395B">
      <w:pPr>
        <w:pStyle w:val="1"/>
        <w:spacing w:before="100" w:after="100"/>
        <w:ind w:firstLineChars="0" w:firstLine="0"/>
        <w:jc w:val="both"/>
        <w:rPr>
          <w:rFonts w:ascii="Times New Roman" w:hAnsi="Times New Roman" w:hint="default"/>
          <w:sz w:val="32"/>
          <w:szCs w:val="32"/>
        </w:rPr>
      </w:pPr>
      <w:bookmarkStart w:id="9" w:name="_Toc226626504"/>
      <w:bookmarkStart w:id="10" w:name="_Toc226629964"/>
      <w:bookmarkStart w:id="11" w:name="_Toc234597507"/>
      <w:r w:rsidRPr="00BA0CB6">
        <w:rPr>
          <w:rFonts w:ascii="Times New Roman" w:hAnsi="Times New Roman" w:hint="default"/>
          <w:sz w:val="32"/>
          <w:szCs w:val="32"/>
        </w:rPr>
        <w:t>【光伏贸易措施】</w:t>
      </w:r>
      <w:bookmarkEnd w:id="9"/>
      <w:bookmarkEnd w:id="10"/>
      <w:bookmarkEnd w:id="11"/>
    </w:p>
    <w:p w:rsidR="00CB55C7" w:rsidRPr="00EC6159" w:rsidRDefault="00CB55C7" w:rsidP="00EC6159">
      <w:pPr>
        <w:adjustRightInd w:val="0"/>
        <w:snapToGrid w:val="0"/>
        <w:spacing w:line="960" w:lineRule="exact"/>
        <w:ind w:firstLineChars="0" w:firstLine="0"/>
        <w:jc w:val="center"/>
        <w:outlineLvl w:val="0"/>
        <w:rPr>
          <w:rFonts w:ascii="Times New Roman" w:eastAsia="方正小标宋_GBK" w:hAnsi="Times New Roman" w:cs="Times New Roman"/>
          <w:bCs/>
          <w:kern w:val="44"/>
          <w:sz w:val="44"/>
          <w:szCs w:val="44"/>
        </w:rPr>
      </w:pPr>
      <w:bookmarkStart w:id="12" w:name="_Toc234597508"/>
      <w:r w:rsidRPr="00EC6159">
        <w:rPr>
          <w:rFonts w:ascii="Times New Roman" w:eastAsia="方正小标宋_GBK" w:hAnsi="Times New Roman" w:cs="Times New Roman"/>
          <w:bCs/>
          <w:kern w:val="44"/>
          <w:sz w:val="44"/>
          <w:szCs w:val="44"/>
        </w:rPr>
        <w:lastRenderedPageBreak/>
        <w:t>菲律宾发布太阳能系统强制性</w:t>
      </w:r>
      <w:bookmarkEnd w:id="12"/>
    </w:p>
    <w:p w:rsidR="00CB55C7" w:rsidRPr="00EC6159" w:rsidRDefault="00CB55C7" w:rsidP="00EC6159">
      <w:pPr>
        <w:widowControl/>
        <w:adjustRightInd w:val="0"/>
        <w:snapToGrid w:val="0"/>
        <w:spacing w:line="960" w:lineRule="exact"/>
        <w:ind w:firstLineChars="0" w:firstLine="0"/>
        <w:jc w:val="center"/>
        <w:outlineLvl w:val="0"/>
        <w:rPr>
          <w:rFonts w:ascii="Times New Roman" w:eastAsia="方正小标宋_GBK" w:hAnsi="Times New Roman" w:cs="Times New Roman"/>
          <w:bCs/>
          <w:kern w:val="44"/>
          <w:sz w:val="44"/>
          <w:szCs w:val="48"/>
        </w:rPr>
      </w:pPr>
      <w:bookmarkStart w:id="13" w:name="_Toc234597509"/>
      <w:r w:rsidRPr="00EC6159">
        <w:rPr>
          <w:rFonts w:ascii="Times New Roman" w:eastAsia="方正小标宋_GBK" w:hAnsi="Times New Roman" w:cs="Times New Roman"/>
          <w:bCs/>
          <w:kern w:val="44"/>
          <w:sz w:val="44"/>
          <w:szCs w:val="48"/>
        </w:rPr>
        <w:t>产品认证规范</w:t>
      </w:r>
      <w:bookmarkEnd w:id="13"/>
    </w:p>
    <w:p w:rsidR="00CB55C7" w:rsidRPr="00EC6159" w:rsidRDefault="00CB55C7" w:rsidP="00BD3EE0">
      <w:pPr>
        <w:pStyle w:val="a3"/>
        <w:spacing w:line="360" w:lineRule="exact"/>
        <w:ind w:firstLineChars="0" w:firstLine="0"/>
        <w:jc w:val="center"/>
        <w:rPr>
          <w:rFonts w:ascii="Times New Roman" w:hAnsi="Times New Roman" w:cs="Times New Roman"/>
          <w:sz w:val="24"/>
          <w:szCs w:val="24"/>
        </w:rPr>
      </w:pPr>
      <w:r w:rsidRPr="00EC6159">
        <w:rPr>
          <w:rFonts w:ascii="Times New Roman" w:hAnsi="Times New Roman" w:cs="Times New Roman"/>
          <w:sz w:val="24"/>
          <w:szCs w:val="24"/>
        </w:rPr>
        <w:t>发布时间：</w:t>
      </w:r>
      <w:r w:rsidRPr="00EC6159">
        <w:rPr>
          <w:rFonts w:ascii="Times New Roman" w:hAnsi="Times New Roman" w:cs="Times New Roman"/>
          <w:sz w:val="24"/>
          <w:szCs w:val="24"/>
        </w:rPr>
        <w:t xml:space="preserve">2026-06-12 </w:t>
      </w:r>
      <w:r w:rsidRPr="00EC6159">
        <w:rPr>
          <w:rFonts w:ascii="Times New Roman" w:hAnsi="Times New Roman" w:cs="Times New Roman"/>
          <w:sz w:val="24"/>
          <w:szCs w:val="24"/>
        </w:rPr>
        <w:t>来源：江苏省技术性贸易措施信息平台</w:t>
      </w:r>
    </w:p>
    <w:p w:rsidR="00CB55C7" w:rsidRPr="00EC6159" w:rsidRDefault="00574F8C" w:rsidP="00BD3EE0">
      <w:pPr>
        <w:pStyle w:val="a3"/>
        <w:spacing w:line="360" w:lineRule="exact"/>
        <w:ind w:firstLineChars="0" w:firstLine="0"/>
        <w:jc w:val="center"/>
        <w:rPr>
          <w:rFonts w:ascii="Times New Roman" w:hAnsi="Times New Roman" w:cs="Times New Roman"/>
          <w:sz w:val="24"/>
          <w:szCs w:val="24"/>
        </w:rPr>
      </w:pPr>
      <w:hyperlink r:id="rId16" w:history="1">
        <w:r w:rsidR="00CB55C7" w:rsidRPr="00EC6159">
          <w:rPr>
            <w:rFonts w:ascii="Times New Roman" w:hAnsi="Times New Roman" w:cs="Times New Roman"/>
            <w:sz w:val="24"/>
            <w:szCs w:val="24"/>
          </w:rPr>
          <w:t>http://www.tbtsps.cn</w:t>
        </w:r>
      </w:hyperlink>
    </w:p>
    <w:p w:rsidR="00CB55C7" w:rsidRPr="00EC6159" w:rsidRDefault="00CB55C7" w:rsidP="00CB55C7">
      <w:pPr>
        <w:rPr>
          <w:rFonts w:ascii="Times New Roman" w:hAnsi="Times New Roman" w:cs="Times New Roman"/>
        </w:rPr>
      </w:pPr>
      <w:r w:rsidRPr="00EC6159">
        <w:rPr>
          <w:rFonts w:ascii="Times New Roman" w:hAnsi="Times New Roman" w:cs="Times New Roman"/>
        </w:rPr>
        <w:t>2026</w:t>
      </w:r>
      <w:r w:rsidRPr="00EC6159">
        <w:rPr>
          <w:rFonts w:ascii="Times New Roman" w:cs="Times New Roman"/>
        </w:rPr>
        <w:t>年</w:t>
      </w:r>
      <w:r w:rsidRPr="00EC6159">
        <w:rPr>
          <w:rFonts w:ascii="Times New Roman" w:hAnsi="Times New Roman" w:cs="Times New Roman"/>
        </w:rPr>
        <w:t>5</w:t>
      </w:r>
      <w:r w:rsidRPr="00EC6159">
        <w:rPr>
          <w:rFonts w:ascii="Times New Roman" w:cs="Times New Roman"/>
        </w:rPr>
        <w:t>月</w:t>
      </w:r>
      <w:r w:rsidRPr="00EC6159">
        <w:rPr>
          <w:rFonts w:ascii="Times New Roman" w:hAnsi="Times New Roman" w:cs="Times New Roman"/>
        </w:rPr>
        <w:t>27</w:t>
      </w:r>
      <w:r w:rsidRPr="00EC6159">
        <w:rPr>
          <w:rFonts w:ascii="Times New Roman" w:cs="Times New Roman"/>
        </w:rPr>
        <w:t>日，菲律宾标准局（</w:t>
      </w:r>
      <w:r w:rsidRPr="00EC6159">
        <w:rPr>
          <w:rFonts w:ascii="Times New Roman" w:hAnsi="Times New Roman" w:cs="Times New Roman"/>
        </w:rPr>
        <w:t>DTIBPS</w:t>
      </w:r>
      <w:r w:rsidRPr="00EC6159">
        <w:rPr>
          <w:rFonts w:ascii="Times New Roman" w:cs="Times New Roman"/>
        </w:rPr>
        <w:t>）通过</w:t>
      </w:r>
      <w:r w:rsidRPr="00EC6159">
        <w:rPr>
          <w:rFonts w:ascii="Times New Roman" w:hAnsi="Times New Roman" w:cs="Times New Roman"/>
        </w:rPr>
        <w:t>WTO</w:t>
      </w:r>
      <w:r w:rsidRPr="00EC6159">
        <w:rPr>
          <w:rFonts w:ascii="Times New Roman" w:cs="Times New Roman"/>
        </w:rPr>
        <w:t>提交关于太阳能系统强制性产品认证的法规草案。该技术规范规定了各类太阳能光伏组件、逆变器、电池储能系统、快速关断装置、电池充电控制器以及光伏电缆的强制性产品认证要求，以确保所有相关方的合规性，同时为他们提供必要的信息和指导。</w:t>
      </w:r>
    </w:p>
    <w:p w:rsidR="00CB55C7" w:rsidRPr="00EC6159" w:rsidRDefault="00CB55C7" w:rsidP="00CB55C7">
      <w:pPr>
        <w:rPr>
          <w:rFonts w:ascii="Times New Roman" w:hAnsi="Times New Roman" w:cs="Times New Roman"/>
        </w:rPr>
      </w:pPr>
      <w:r w:rsidRPr="00EC6159">
        <w:rPr>
          <w:rFonts w:ascii="Times New Roman" w:cs="Times New Roman"/>
        </w:rPr>
        <w:t>涵盖的产品范围包括：</w:t>
      </w:r>
    </w:p>
    <w:p w:rsidR="00CB55C7" w:rsidRPr="00EC6159" w:rsidRDefault="00CB55C7" w:rsidP="00CB55C7">
      <w:pPr>
        <w:rPr>
          <w:rFonts w:ascii="Times New Roman" w:hAnsi="Times New Roman" w:cs="Times New Roman"/>
        </w:rPr>
      </w:pPr>
      <w:r w:rsidRPr="00EC6159">
        <w:rPr>
          <w:rFonts w:ascii="Times New Roman" w:hAnsi="Times New Roman" w:cs="Times New Roman"/>
        </w:rPr>
        <w:t>1.</w:t>
      </w:r>
      <w:r w:rsidRPr="00EC6159">
        <w:rPr>
          <w:rFonts w:ascii="Times New Roman" w:cs="Times New Roman"/>
        </w:rPr>
        <w:t>太阳能光伏组件，包括晶体硅光伏组件、薄膜光伏组件以及聚光光伏组件。</w:t>
      </w:r>
    </w:p>
    <w:p w:rsidR="00CB55C7" w:rsidRPr="00EC6159" w:rsidRDefault="00CB55C7" w:rsidP="00CB55C7">
      <w:pPr>
        <w:rPr>
          <w:rFonts w:ascii="Times New Roman" w:hAnsi="Times New Roman" w:cs="Times New Roman"/>
        </w:rPr>
      </w:pPr>
      <w:r w:rsidRPr="00EC6159">
        <w:rPr>
          <w:rFonts w:ascii="Times New Roman" w:hAnsi="Times New Roman" w:cs="Times New Roman"/>
        </w:rPr>
        <w:t>2.</w:t>
      </w:r>
      <w:r w:rsidRPr="00EC6159">
        <w:rPr>
          <w:rFonts w:ascii="Times New Roman" w:cs="Times New Roman"/>
        </w:rPr>
        <w:t>逆变器系统包括并网型逆变器（串联系统、集中式系统及大型商用逆变器）、混合式逆变器、离网型逆变器以及微型逆变器。无论这些逆变器的额定容量、光伏阵列的配置如何，也无论是否配备了能量存储装置，只要系统电压不超过</w:t>
      </w:r>
      <w:r w:rsidRPr="00EC6159">
        <w:rPr>
          <w:rFonts w:ascii="Times New Roman" w:hAnsi="Times New Roman" w:cs="Times New Roman"/>
        </w:rPr>
        <w:t xml:space="preserve"> 1000 </w:t>
      </w:r>
      <w:r w:rsidRPr="00EC6159">
        <w:rPr>
          <w:rFonts w:ascii="Times New Roman" w:cs="Times New Roman"/>
        </w:rPr>
        <w:t>伏特直流电（对于商用和大型系统，这一数值可高达</w:t>
      </w:r>
      <w:r w:rsidRPr="00EC6159">
        <w:rPr>
          <w:rFonts w:ascii="Times New Roman" w:hAnsi="Times New Roman" w:cs="Times New Roman"/>
        </w:rPr>
        <w:t xml:space="preserve"> 1500 </w:t>
      </w:r>
      <w:r w:rsidRPr="00EC6159">
        <w:rPr>
          <w:rFonts w:ascii="Times New Roman" w:cs="Times New Roman"/>
        </w:rPr>
        <w:t>伏特直流电），均属于该分类范围。</w:t>
      </w:r>
    </w:p>
    <w:p w:rsidR="00CB55C7" w:rsidRPr="00EC6159" w:rsidRDefault="00CB55C7" w:rsidP="00CB55C7">
      <w:pPr>
        <w:rPr>
          <w:rFonts w:ascii="Times New Roman" w:hAnsi="Times New Roman" w:cs="Times New Roman"/>
        </w:rPr>
      </w:pPr>
      <w:r w:rsidRPr="00EC6159">
        <w:rPr>
          <w:rFonts w:ascii="Times New Roman" w:hAnsi="Times New Roman" w:cs="Times New Roman"/>
        </w:rPr>
        <w:t>3.</w:t>
      </w:r>
      <w:r w:rsidRPr="00EC6159">
        <w:rPr>
          <w:rFonts w:ascii="Times New Roman" w:cs="Times New Roman"/>
        </w:rPr>
        <w:t>电池储能系统（</w:t>
      </w:r>
      <w:r w:rsidRPr="00EC6159">
        <w:rPr>
          <w:rFonts w:ascii="Times New Roman" w:hAnsi="Times New Roman" w:cs="Times New Roman"/>
        </w:rPr>
        <w:t>BESS</w:t>
      </w:r>
      <w:r w:rsidRPr="00EC6159">
        <w:rPr>
          <w:rFonts w:ascii="Times New Roman" w:cs="Times New Roman"/>
        </w:rPr>
        <w:t>），不包括那些专为汽车应用而设计的电池储能系统。</w:t>
      </w:r>
    </w:p>
    <w:p w:rsidR="00CB55C7" w:rsidRPr="00EC6159" w:rsidRDefault="00CB55C7" w:rsidP="00CB55C7">
      <w:pPr>
        <w:rPr>
          <w:rFonts w:ascii="Times New Roman" w:hAnsi="Times New Roman" w:cs="Times New Roman"/>
        </w:rPr>
      </w:pPr>
      <w:r w:rsidRPr="00EC6159">
        <w:rPr>
          <w:rFonts w:ascii="Times New Roman" w:hAnsi="Times New Roman" w:cs="Times New Roman"/>
        </w:rPr>
        <w:t>4.</w:t>
      </w:r>
      <w:r w:rsidRPr="00EC6159">
        <w:rPr>
          <w:rFonts w:ascii="Times New Roman" w:cs="Times New Roman"/>
        </w:rPr>
        <w:t>快速关断装置，包括模块级和串级关断装置。</w:t>
      </w:r>
    </w:p>
    <w:p w:rsidR="00CB55C7" w:rsidRPr="00EC6159" w:rsidRDefault="00CB55C7" w:rsidP="00CB55C7">
      <w:pPr>
        <w:rPr>
          <w:rFonts w:ascii="Times New Roman" w:hAnsi="Times New Roman" w:cs="Times New Roman"/>
        </w:rPr>
      </w:pPr>
      <w:r w:rsidRPr="00EC6159">
        <w:rPr>
          <w:rFonts w:ascii="Times New Roman" w:hAnsi="Times New Roman" w:cs="Times New Roman"/>
        </w:rPr>
        <w:t>5.</w:t>
      </w:r>
      <w:r w:rsidRPr="00EC6159">
        <w:rPr>
          <w:rFonts w:ascii="Times New Roman" w:cs="Times New Roman"/>
        </w:rPr>
        <w:t>用于地面光伏系统中铅酸电池的电池充电控制器。</w:t>
      </w:r>
    </w:p>
    <w:p w:rsidR="00CB55C7" w:rsidRPr="00EC6159" w:rsidRDefault="00CB55C7" w:rsidP="00CB55C7">
      <w:pPr>
        <w:rPr>
          <w:rFonts w:ascii="Times New Roman" w:hAnsi="Times New Roman" w:cs="Times New Roman"/>
        </w:rPr>
      </w:pPr>
      <w:r w:rsidRPr="00EC6159">
        <w:rPr>
          <w:rFonts w:ascii="Times New Roman" w:hAnsi="Times New Roman" w:cs="Times New Roman"/>
        </w:rPr>
        <w:t>6.</w:t>
      </w:r>
      <w:r w:rsidRPr="00EC6159">
        <w:rPr>
          <w:rFonts w:ascii="Times New Roman" w:cs="Times New Roman"/>
        </w:rPr>
        <w:t>用于太阳能系统中的光伏电缆。</w:t>
      </w:r>
    </w:p>
    <w:p w:rsidR="00CB55C7" w:rsidRPr="00EC6159" w:rsidRDefault="00CB55C7" w:rsidP="00CB55C7">
      <w:pPr>
        <w:rPr>
          <w:rFonts w:ascii="Times New Roman" w:hAnsi="Times New Roman" w:cs="Times New Roman"/>
        </w:rPr>
      </w:pPr>
      <w:r w:rsidRPr="00EC6159">
        <w:rPr>
          <w:rFonts w:ascii="Times New Roman" w:cs="Times New Roman"/>
        </w:rPr>
        <w:lastRenderedPageBreak/>
        <w:t>意见反馈截止日期为</w:t>
      </w:r>
      <w:r w:rsidRPr="00EC6159">
        <w:rPr>
          <w:rFonts w:ascii="Times New Roman" w:hAnsi="Times New Roman" w:cs="Times New Roman"/>
        </w:rPr>
        <w:t>2026</w:t>
      </w:r>
      <w:r w:rsidRPr="00EC6159">
        <w:rPr>
          <w:rFonts w:ascii="Times New Roman" w:cs="Times New Roman"/>
        </w:rPr>
        <w:t>年</w:t>
      </w:r>
      <w:r w:rsidRPr="00EC6159">
        <w:rPr>
          <w:rFonts w:ascii="Times New Roman" w:hAnsi="Times New Roman" w:cs="Times New Roman"/>
        </w:rPr>
        <w:t>7</w:t>
      </w:r>
      <w:r w:rsidRPr="00EC6159">
        <w:rPr>
          <w:rFonts w:ascii="Times New Roman" w:cs="Times New Roman"/>
        </w:rPr>
        <w:t>月</w:t>
      </w:r>
      <w:r w:rsidRPr="00EC6159">
        <w:rPr>
          <w:rFonts w:ascii="Times New Roman" w:hAnsi="Times New Roman" w:cs="Times New Roman"/>
        </w:rPr>
        <w:t>25</w:t>
      </w:r>
      <w:r w:rsidRPr="00EC6159">
        <w:rPr>
          <w:rFonts w:ascii="Times New Roman" w:cs="Times New Roman"/>
        </w:rPr>
        <w:t>日。</w:t>
      </w:r>
    </w:p>
    <w:sectPr w:rsidR="00CB55C7" w:rsidRPr="00EC6159" w:rsidSect="000B68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B1B" w:rsidRDefault="00192B1B">
      <w:pPr>
        <w:spacing w:line="240" w:lineRule="auto"/>
      </w:pPr>
      <w:r>
        <w:separator/>
      </w:r>
    </w:p>
  </w:endnote>
  <w:endnote w:type="continuationSeparator" w:id="1">
    <w:p w:rsidR="00192B1B" w:rsidRDefault="00192B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0C12E230-8098-4CD7-A2B4-2033F75978C2}"/>
  </w:font>
  <w:font w:name="方正仿宋_GBK">
    <w:panose1 w:val="03000509000000000000"/>
    <w:charset w:val="86"/>
    <w:family w:val="script"/>
    <w:pitch w:val="fixed"/>
    <w:sig w:usb0="00000001" w:usb1="080E0000" w:usb2="00000010" w:usb3="00000000" w:csb0="00040000" w:csb1="00000000"/>
    <w:embedRegular r:id="rId2" w:subsetted="1" w:fontKey="{8DBF77FA-0319-4502-94E3-5AE66FBB4A9E}"/>
  </w:font>
  <w:font w:name="Calibri Light">
    <w:panose1 w:val="020F0302020204030204"/>
    <w:charset w:val="00"/>
    <w:family w:val="swiss"/>
    <w:pitch w:val="variable"/>
    <w:sig w:usb0="A00002EF" w:usb1="4000207B" w:usb2="00000000" w:usb3="00000000" w:csb0="0000019F"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0D43274A-8124-4C00-9BF5-D583BAD2DA3C}"/>
  </w:font>
  <w:font w:name="方正小标宋_GBK">
    <w:panose1 w:val="03000509000000000000"/>
    <w:charset w:val="86"/>
    <w:family w:val="script"/>
    <w:pitch w:val="fixed"/>
    <w:sig w:usb0="00000001" w:usb1="080E0000" w:usb2="00000010" w:usb3="00000000" w:csb0="00040000" w:csb1="00000000"/>
    <w:embedRegular r:id="rId4" w:subsetted="1" w:fontKey="{9CB5308D-CBF5-47C6-A4DD-C1E2FDF4558C}"/>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11" w:rsidRDefault="00540511">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11" w:rsidRDefault="00574F8C">
    <w:pPr>
      <w:pStyle w:val="a4"/>
      <w:ind w:firstLine="360"/>
    </w:pPr>
    <w:r>
      <w:rPr>
        <w:noProof/>
      </w:rPr>
      <w:pict>
        <v:shapetype id="_x0000_t202" coordsize="21600,21600" o:spt="202" path="m,l,21600r21600,l21600,xe">
          <v:stroke joinstyle="miter"/>
          <v:path gradientshapeok="t" o:connecttype="rect"/>
        </v:shapetype>
        <v:shape id="文本框 1" o:spid="_x0000_s4097" type="#_x0000_t202" style="position:absolute;left:0;text-align:left;margin-left:0;margin-top:0;width:40.15pt;height:28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" filled="f" stroked="f" strokeweight=".5pt">
          <v:path arrowok="t"/>
          <v:textbox style="mso-next-textbox:#文本框 1;mso-fit-shape-to-text:t" inset="0,0,0,0">
            <w:txbxContent>
              <w:p w:rsidR="00540511" w:rsidRDefault="00574F8C">
                <w:pPr>
                  <w:pStyle w:val="a4"/>
                  <w:rPr>
                    <w:sz w:val="32"/>
                    <w:szCs w:val="32"/>
                  </w:rPr>
                </w:pPr>
                <w:r>
                  <w:rPr>
                    <w:sz w:val="32"/>
                    <w:szCs w:val="32"/>
                  </w:rPr>
                  <w:fldChar w:fldCharType="begin"/>
                </w:r>
                <w:r w:rsidR="00540511">
                  <w:rPr>
                    <w:sz w:val="32"/>
                    <w:szCs w:val="32"/>
                  </w:rPr>
                  <w:instrText xml:space="preserve"> PAGE  \* MERGEFORMAT </w:instrText>
                </w:r>
                <w:r>
                  <w:rPr>
                    <w:sz w:val="32"/>
                    <w:szCs w:val="32"/>
                  </w:rPr>
                  <w:fldChar w:fldCharType="separate"/>
                </w:r>
                <w:r w:rsidR="002C0DE1">
                  <w:rPr>
                    <w:noProof/>
                    <w:sz w:val="32"/>
                    <w:szCs w:val="32"/>
                  </w:rPr>
                  <w:t>5</w:t>
                </w:r>
                <w:r>
                  <w:rPr>
                    <w:sz w:val="32"/>
                    <w:szCs w:val="32"/>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11" w:rsidRDefault="00540511">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B1B" w:rsidRDefault="00192B1B">
      <w:pPr>
        <w:spacing w:line="240" w:lineRule="auto"/>
      </w:pPr>
      <w:r>
        <w:separator/>
      </w:r>
    </w:p>
  </w:footnote>
  <w:footnote w:type="continuationSeparator" w:id="1">
    <w:p w:rsidR="00192B1B" w:rsidRDefault="00192B1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11" w:rsidRDefault="00540511">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11" w:rsidRDefault="00540511">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11" w:rsidRDefault="00540511">
    <w:pPr>
      <w:pStyle w:val="a5"/>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9218"/>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DUyNzVkMDI3MWU4NzNkYjY3YzMxNmUxNDE2YzVlNzYifQ=="/>
  </w:docVars>
  <w:rsids>
    <w:rsidRoot w:val="4D891C51"/>
    <w:rsid w:val="0007152C"/>
    <w:rsid w:val="00094A5C"/>
    <w:rsid w:val="000B685F"/>
    <w:rsid w:val="00123C29"/>
    <w:rsid w:val="00192B1B"/>
    <w:rsid w:val="001F6784"/>
    <w:rsid w:val="00277430"/>
    <w:rsid w:val="002C0DE1"/>
    <w:rsid w:val="0030395B"/>
    <w:rsid w:val="00313C0D"/>
    <w:rsid w:val="003D1158"/>
    <w:rsid w:val="003F6DAB"/>
    <w:rsid w:val="004129A6"/>
    <w:rsid w:val="00463775"/>
    <w:rsid w:val="00472FF5"/>
    <w:rsid w:val="004833CE"/>
    <w:rsid w:val="004B7C20"/>
    <w:rsid w:val="004E023F"/>
    <w:rsid w:val="00540511"/>
    <w:rsid w:val="00574F8C"/>
    <w:rsid w:val="00574F91"/>
    <w:rsid w:val="005C351D"/>
    <w:rsid w:val="005E479A"/>
    <w:rsid w:val="006F2A30"/>
    <w:rsid w:val="007C74D2"/>
    <w:rsid w:val="007D1AC1"/>
    <w:rsid w:val="007D3438"/>
    <w:rsid w:val="007D43E1"/>
    <w:rsid w:val="007D6CB6"/>
    <w:rsid w:val="008441CD"/>
    <w:rsid w:val="0088651E"/>
    <w:rsid w:val="00997828"/>
    <w:rsid w:val="009B7F4D"/>
    <w:rsid w:val="009C6B4F"/>
    <w:rsid w:val="009F5FFC"/>
    <w:rsid w:val="00A12F2B"/>
    <w:rsid w:val="00A165B2"/>
    <w:rsid w:val="00AE46D4"/>
    <w:rsid w:val="00AF186E"/>
    <w:rsid w:val="00B83229"/>
    <w:rsid w:val="00BC4E9F"/>
    <w:rsid w:val="00BD106D"/>
    <w:rsid w:val="00BD3EE0"/>
    <w:rsid w:val="00C16F4F"/>
    <w:rsid w:val="00CB55C7"/>
    <w:rsid w:val="00CE2060"/>
    <w:rsid w:val="00D93249"/>
    <w:rsid w:val="00DC3565"/>
    <w:rsid w:val="00DD4BB3"/>
    <w:rsid w:val="00DE5C7D"/>
    <w:rsid w:val="00E2370E"/>
    <w:rsid w:val="00E40AEC"/>
    <w:rsid w:val="00EC3611"/>
    <w:rsid w:val="00EC6159"/>
    <w:rsid w:val="00FA24DA"/>
    <w:rsid w:val="00FD630C"/>
    <w:rsid w:val="016469D5"/>
    <w:rsid w:val="020B3288"/>
    <w:rsid w:val="025762A4"/>
    <w:rsid w:val="02DA31B3"/>
    <w:rsid w:val="03F7698E"/>
    <w:rsid w:val="04227861"/>
    <w:rsid w:val="05F973D8"/>
    <w:rsid w:val="0654426F"/>
    <w:rsid w:val="073D1FEE"/>
    <w:rsid w:val="0B2628D9"/>
    <w:rsid w:val="0DA72AAD"/>
    <w:rsid w:val="0E6010DF"/>
    <w:rsid w:val="0E957386"/>
    <w:rsid w:val="12210961"/>
    <w:rsid w:val="12B63BCC"/>
    <w:rsid w:val="12C257D3"/>
    <w:rsid w:val="14CA06C4"/>
    <w:rsid w:val="151D7BB0"/>
    <w:rsid w:val="15A419D2"/>
    <w:rsid w:val="169F2DDC"/>
    <w:rsid w:val="18B83EC9"/>
    <w:rsid w:val="18F75C82"/>
    <w:rsid w:val="1C78768B"/>
    <w:rsid w:val="1F463A9C"/>
    <w:rsid w:val="20CD4FB6"/>
    <w:rsid w:val="21783BD1"/>
    <w:rsid w:val="21DD569B"/>
    <w:rsid w:val="23451E97"/>
    <w:rsid w:val="247875A6"/>
    <w:rsid w:val="25921E3B"/>
    <w:rsid w:val="27CD205C"/>
    <w:rsid w:val="27F9125D"/>
    <w:rsid w:val="2960326E"/>
    <w:rsid w:val="2A126915"/>
    <w:rsid w:val="2A97674C"/>
    <w:rsid w:val="2C2C43E9"/>
    <w:rsid w:val="2CDB3210"/>
    <w:rsid w:val="2F6F6C03"/>
    <w:rsid w:val="2F8516E3"/>
    <w:rsid w:val="31BF708B"/>
    <w:rsid w:val="38A65280"/>
    <w:rsid w:val="391F334E"/>
    <w:rsid w:val="39C43189"/>
    <w:rsid w:val="3ABE36F1"/>
    <w:rsid w:val="3ADE4D23"/>
    <w:rsid w:val="3AE66819"/>
    <w:rsid w:val="3DAC723C"/>
    <w:rsid w:val="3E17163C"/>
    <w:rsid w:val="3F16680E"/>
    <w:rsid w:val="3F3D3D51"/>
    <w:rsid w:val="41177A49"/>
    <w:rsid w:val="4228661C"/>
    <w:rsid w:val="43265724"/>
    <w:rsid w:val="441D68C3"/>
    <w:rsid w:val="45A13E49"/>
    <w:rsid w:val="49865D2D"/>
    <w:rsid w:val="49AD5011"/>
    <w:rsid w:val="4A3C41AE"/>
    <w:rsid w:val="4B37477A"/>
    <w:rsid w:val="4CAF785F"/>
    <w:rsid w:val="4D636623"/>
    <w:rsid w:val="4D891C51"/>
    <w:rsid w:val="4F9F6805"/>
    <w:rsid w:val="50B067B3"/>
    <w:rsid w:val="518100C7"/>
    <w:rsid w:val="51A56D47"/>
    <w:rsid w:val="51CC4F07"/>
    <w:rsid w:val="53BE7672"/>
    <w:rsid w:val="55C0299F"/>
    <w:rsid w:val="57164DB2"/>
    <w:rsid w:val="59A81227"/>
    <w:rsid w:val="5B62428C"/>
    <w:rsid w:val="5C626621"/>
    <w:rsid w:val="5D073FCB"/>
    <w:rsid w:val="60385CED"/>
    <w:rsid w:val="62BD4F63"/>
    <w:rsid w:val="62E83F51"/>
    <w:rsid w:val="638C4A5F"/>
    <w:rsid w:val="638F6D38"/>
    <w:rsid w:val="6529471C"/>
    <w:rsid w:val="659F71D3"/>
    <w:rsid w:val="68CB73D6"/>
    <w:rsid w:val="6F172794"/>
    <w:rsid w:val="70A51CDF"/>
    <w:rsid w:val="714A1DE3"/>
    <w:rsid w:val="719360E4"/>
    <w:rsid w:val="726F2FB9"/>
    <w:rsid w:val="74BC50EF"/>
    <w:rsid w:val="75CB55D2"/>
    <w:rsid w:val="77DB25DE"/>
    <w:rsid w:val="78157297"/>
    <w:rsid w:val="78691F15"/>
    <w:rsid w:val="79651D20"/>
    <w:rsid w:val="7A50273A"/>
    <w:rsid w:val="7A96762C"/>
    <w:rsid w:val="7AA81597"/>
    <w:rsid w:val="7DDD1955"/>
    <w:rsid w:val="7EE41DB5"/>
    <w:rsid w:val="7F53044B"/>
    <w:rsid w:val="7FC607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685F"/>
    <w:pPr>
      <w:widowControl w:val="0"/>
      <w:spacing w:line="560" w:lineRule="exact"/>
      <w:ind w:firstLineChars="200" w:firstLine="640"/>
      <w:jc w:val="both"/>
    </w:pPr>
    <w:rPr>
      <w:rFonts w:asciiTheme="minorHAnsi" w:eastAsia="方正仿宋_GBK" w:hAnsiTheme="minorHAnsi" w:cstheme="minorBidi"/>
      <w:kern w:val="2"/>
      <w:sz w:val="32"/>
      <w:szCs w:val="24"/>
    </w:rPr>
  </w:style>
  <w:style w:type="paragraph" w:styleId="1">
    <w:name w:val="heading 1"/>
    <w:basedOn w:val="a"/>
    <w:link w:val="1Char"/>
    <w:qFormat/>
    <w:rsid w:val="000B685F"/>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rsid w:val="000B685F"/>
    <w:pPr>
      <w:keepNext/>
      <w:keepLines/>
      <w:jc w:val="center"/>
      <w:outlineLvl w:val="1"/>
    </w:pPr>
    <w:rPr>
      <w:rFonts w:asciiTheme="majorHAnsi" w:eastAsia="方正楷体_GBK" w:hAnsiTheme="majorHAnsi" w:cstheme="majorBidi"/>
      <w:b/>
      <w:bCs/>
      <w:szCs w:val="32"/>
    </w:rPr>
  </w:style>
  <w:style w:type="paragraph" w:styleId="3">
    <w:name w:val="heading 3"/>
    <w:basedOn w:val="a"/>
    <w:next w:val="a"/>
    <w:unhideWhenUsed/>
    <w:qFormat/>
    <w:rsid w:val="000B685F"/>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rsid w:val="000B685F"/>
    <w:pPr>
      <w:keepNext/>
      <w:keepLines/>
      <w:spacing w:line="372" w:lineRule="auto"/>
      <w:outlineLvl w:val="3"/>
    </w:pPr>
    <w:rPr>
      <w:rFonts w:ascii="Arial" w:eastAsia="黑体" w:hAnsi="Arial"/>
      <w:b/>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B685F"/>
    <w:pPr>
      <w:spacing w:line="240" w:lineRule="auto"/>
    </w:pPr>
    <w:rPr>
      <w:sz w:val="18"/>
      <w:szCs w:val="18"/>
    </w:rPr>
  </w:style>
  <w:style w:type="paragraph" w:styleId="a4">
    <w:name w:val="footer"/>
    <w:basedOn w:val="a"/>
    <w:qFormat/>
    <w:rsid w:val="000B685F"/>
    <w:pPr>
      <w:tabs>
        <w:tab w:val="center" w:pos="4153"/>
        <w:tab w:val="right" w:pos="8306"/>
      </w:tabs>
      <w:snapToGrid w:val="0"/>
      <w:jc w:val="left"/>
    </w:pPr>
    <w:rPr>
      <w:sz w:val="18"/>
    </w:rPr>
  </w:style>
  <w:style w:type="paragraph" w:styleId="a5">
    <w:name w:val="header"/>
    <w:basedOn w:val="a"/>
    <w:qFormat/>
    <w:rsid w:val="000B685F"/>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uiPriority w:val="39"/>
    <w:qFormat/>
    <w:rsid w:val="000B685F"/>
  </w:style>
  <w:style w:type="paragraph" w:styleId="a6">
    <w:name w:val="Normal (Web)"/>
    <w:basedOn w:val="a"/>
    <w:uiPriority w:val="99"/>
    <w:qFormat/>
    <w:rsid w:val="000B685F"/>
    <w:pPr>
      <w:spacing w:beforeAutospacing="1" w:afterAutospacing="1"/>
      <w:jc w:val="left"/>
    </w:pPr>
    <w:rPr>
      <w:rFonts w:cs="Times New Roman"/>
      <w:kern w:val="0"/>
      <w:sz w:val="24"/>
    </w:rPr>
  </w:style>
  <w:style w:type="character" w:styleId="a7">
    <w:name w:val="Strong"/>
    <w:basedOn w:val="a0"/>
    <w:qFormat/>
    <w:rsid w:val="000B685F"/>
    <w:rPr>
      <w:b/>
    </w:rPr>
  </w:style>
  <w:style w:type="character" w:styleId="a8">
    <w:name w:val="Emphasis"/>
    <w:basedOn w:val="a0"/>
    <w:qFormat/>
    <w:rsid w:val="000B685F"/>
    <w:rPr>
      <w:i/>
    </w:rPr>
  </w:style>
  <w:style w:type="character" w:styleId="a9">
    <w:name w:val="Hyperlink"/>
    <w:basedOn w:val="a0"/>
    <w:uiPriority w:val="99"/>
    <w:qFormat/>
    <w:rsid w:val="000B685F"/>
    <w:rPr>
      <w:color w:val="0000FF"/>
      <w:u w:val="single"/>
    </w:rPr>
  </w:style>
  <w:style w:type="character" w:customStyle="1" w:styleId="1Char">
    <w:name w:val="标题 1 Char"/>
    <w:link w:val="1"/>
    <w:qFormat/>
    <w:rsid w:val="000B685F"/>
    <w:rPr>
      <w:rFonts w:ascii="宋体" w:eastAsia="方正小标宋_GBK" w:hAnsi="宋体" w:cs="Times New Roman"/>
      <w:bCs/>
      <w:kern w:val="44"/>
      <w:sz w:val="36"/>
      <w:szCs w:val="48"/>
    </w:rPr>
  </w:style>
  <w:style w:type="paragraph" w:customStyle="1" w:styleId="WPSOffice1">
    <w:name w:val="WPSOffice手动目录 1"/>
    <w:qFormat/>
    <w:rsid w:val="000B685F"/>
    <w:rPr>
      <w:rFonts w:asciiTheme="minorHAnsi" w:eastAsiaTheme="minorEastAsia" w:hAnsiTheme="minorHAnsi" w:cstheme="minorBidi"/>
    </w:rPr>
  </w:style>
  <w:style w:type="character" w:customStyle="1" w:styleId="Char">
    <w:name w:val="批注框文本 Char"/>
    <w:basedOn w:val="a0"/>
    <w:link w:val="a3"/>
    <w:qFormat/>
    <w:rsid w:val="000B685F"/>
    <w:rPr>
      <w:rFonts w:asciiTheme="minorHAnsi" w:eastAsia="方正仿宋_GBK" w:hAnsiTheme="minorHAnsi" w:cstheme="minorBidi"/>
      <w:kern w:val="2"/>
      <w:sz w:val="18"/>
      <w:szCs w:val="18"/>
    </w:rPr>
  </w:style>
  <w:style w:type="character" w:customStyle="1" w:styleId="11">
    <w:name w:val="不明显强调1"/>
    <w:basedOn w:val="a0"/>
    <w:uiPriority w:val="19"/>
    <w:qFormat/>
    <w:rsid w:val="000B685F"/>
    <w:rPr>
      <w:i/>
      <w:iCs/>
      <w:color w:val="7F7F7F" w:themeColor="text1" w:themeTint="80"/>
    </w:rPr>
  </w:style>
  <w:style w:type="character" w:customStyle="1" w:styleId="item">
    <w:name w:val="item"/>
    <w:basedOn w:val="a0"/>
    <w:qFormat/>
    <w:rsid w:val="000B685F"/>
  </w:style>
  <w:style w:type="character" w:customStyle="1" w:styleId="txt">
    <w:name w:val="txt"/>
    <w:basedOn w:val="a0"/>
    <w:qFormat/>
    <w:rsid w:val="000B6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685F"/>
    <w:pPr>
      <w:widowControl w:val="0"/>
      <w:spacing w:line="560" w:lineRule="exact"/>
      <w:ind w:firstLineChars="200" w:firstLine="640"/>
      <w:jc w:val="both"/>
    </w:pPr>
    <w:rPr>
      <w:rFonts w:asciiTheme="minorHAnsi" w:eastAsia="方正仿宋_GBK" w:hAnsiTheme="minorHAnsi" w:cstheme="minorBidi"/>
      <w:kern w:val="2"/>
      <w:sz w:val="32"/>
      <w:szCs w:val="24"/>
    </w:rPr>
  </w:style>
  <w:style w:type="paragraph" w:styleId="1">
    <w:name w:val="heading 1"/>
    <w:basedOn w:val="a"/>
    <w:link w:val="1Char"/>
    <w:qFormat/>
    <w:rsid w:val="000B685F"/>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rsid w:val="000B685F"/>
    <w:pPr>
      <w:keepNext/>
      <w:keepLines/>
      <w:jc w:val="center"/>
      <w:outlineLvl w:val="1"/>
    </w:pPr>
    <w:rPr>
      <w:rFonts w:asciiTheme="majorHAnsi" w:eastAsia="方正楷体_GBK" w:hAnsiTheme="majorHAnsi" w:cstheme="majorBidi"/>
      <w:b/>
      <w:bCs/>
      <w:szCs w:val="32"/>
    </w:rPr>
  </w:style>
  <w:style w:type="paragraph" w:styleId="3">
    <w:name w:val="heading 3"/>
    <w:basedOn w:val="a"/>
    <w:next w:val="a"/>
    <w:unhideWhenUsed/>
    <w:qFormat/>
    <w:rsid w:val="000B685F"/>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rsid w:val="000B685F"/>
    <w:pPr>
      <w:keepNext/>
      <w:keepLines/>
      <w:spacing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B685F"/>
    <w:pPr>
      <w:spacing w:line="240" w:lineRule="auto"/>
    </w:pPr>
    <w:rPr>
      <w:sz w:val="18"/>
      <w:szCs w:val="18"/>
    </w:rPr>
  </w:style>
  <w:style w:type="paragraph" w:styleId="a4">
    <w:name w:val="footer"/>
    <w:basedOn w:val="a"/>
    <w:qFormat/>
    <w:rsid w:val="000B685F"/>
    <w:pPr>
      <w:tabs>
        <w:tab w:val="center" w:pos="4153"/>
        <w:tab w:val="right" w:pos="8306"/>
      </w:tabs>
      <w:snapToGrid w:val="0"/>
      <w:jc w:val="left"/>
    </w:pPr>
    <w:rPr>
      <w:sz w:val="18"/>
    </w:rPr>
  </w:style>
  <w:style w:type="paragraph" w:styleId="a5">
    <w:name w:val="header"/>
    <w:basedOn w:val="a"/>
    <w:qFormat/>
    <w:rsid w:val="000B685F"/>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qFormat/>
    <w:rsid w:val="000B685F"/>
  </w:style>
  <w:style w:type="paragraph" w:styleId="a6">
    <w:name w:val="Normal (Web)"/>
    <w:basedOn w:val="a"/>
    <w:uiPriority w:val="99"/>
    <w:qFormat/>
    <w:rsid w:val="000B685F"/>
    <w:pPr>
      <w:spacing w:beforeAutospacing="1" w:afterAutospacing="1"/>
      <w:jc w:val="left"/>
    </w:pPr>
    <w:rPr>
      <w:rFonts w:cs="Times New Roman"/>
      <w:kern w:val="0"/>
      <w:sz w:val="24"/>
    </w:rPr>
  </w:style>
  <w:style w:type="character" w:styleId="a7">
    <w:name w:val="Strong"/>
    <w:basedOn w:val="a0"/>
    <w:qFormat/>
    <w:rsid w:val="000B685F"/>
    <w:rPr>
      <w:b/>
    </w:rPr>
  </w:style>
  <w:style w:type="character" w:styleId="a8">
    <w:name w:val="Emphasis"/>
    <w:basedOn w:val="a0"/>
    <w:qFormat/>
    <w:rsid w:val="000B685F"/>
    <w:rPr>
      <w:i/>
    </w:rPr>
  </w:style>
  <w:style w:type="character" w:styleId="a9">
    <w:name w:val="Hyperlink"/>
    <w:basedOn w:val="a0"/>
    <w:qFormat/>
    <w:rsid w:val="000B685F"/>
    <w:rPr>
      <w:color w:val="0000FF"/>
      <w:u w:val="single"/>
    </w:rPr>
  </w:style>
  <w:style w:type="character" w:customStyle="1" w:styleId="1Char">
    <w:name w:val="标题 1 Char"/>
    <w:link w:val="1"/>
    <w:qFormat/>
    <w:rsid w:val="000B685F"/>
    <w:rPr>
      <w:rFonts w:ascii="宋体" w:eastAsia="方正小标宋_GBK" w:hAnsi="宋体" w:cs="Times New Roman"/>
      <w:bCs/>
      <w:kern w:val="44"/>
      <w:sz w:val="36"/>
      <w:szCs w:val="48"/>
    </w:rPr>
  </w:style>
  <w:style w:type="paragraph" w:customStyle="1" w:styleId="WPSOffice1">
    <w:name w:val="WPSOffice手动目录 1"/>
    <w:qFormat/>
    <w:rsid w:val="000B685F"/>
    <w:rPr>
      <w:rFonts w:asciiTheme="minorHAnsi" w:eastAsiaTheme="minorEastAsia" w:hAnsiTheme="minorHAnsi" w:cstheme="minorBidi"/>
    </w:rPr>
  </w:style>
  <w:style w:type="character" w:customStyle="1" w:styleId="Char">
    <w:name w:val="批注框文本 Char"/>
    <w:basedOn w:val="a0"/>
    <w:link w:val="a3"/>
    <w:qFormat/>
    <w:rsid w:val="000B685F"/>
    <w:rPr>
      <w:rFonts w:asciiTheme="minorHAnsi" w:eastAsia="方正仿宋_GBK" w:hAnsiTheme="minorHAnsi" w:cstheme="minorBidi"/>
      <w:kern w:val="2"/>
      <w:sz w:val="18"/>
      <w:szCs w:val="18"/>
    </w:rPr>
  </w:style>
  <w:style w:type="character" w:customStyle="1" w:styleId="11">
    <w:name w:val="不明显强调1"/>
    <w:basedOn w:val="a0"/>
    <w:uiPriority w:val="19"/>
    <w:qFormat/>
    <w:rsid w:val="000B685F"/>
    <w:rPr>
      <w:i/>
      <w:iCs/>
      <w:color w:val="7F7F7F" w:themeColor="text1" w:themeTint="80"/>
    </w:rPr>
  </w:style>
  <w:style w:type="character" w:customStyle="1" w:styleId="item">
    <w:name w:val="item"/>
    <w:basedOn w:val="a0"/>
    <w:qFormat/>
    <w:rsid w:val="000B685F"/>
  </w:style>
  <w:style w:type="character" w:customStyle="1" w:styleId="txt">
    <w:name w:val="txt"/>
    <w:basedOn w:val="a0"/>
    <w:qFormat/>
    <w:rsid w:val="000B685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btsps.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news.solarbe.com" TargetMode="Externa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ech.cnr.c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AE7AB62-5C9E-4CC1-A863-BE6CF2F88E2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406</Words>
  <Characters>2318</Characters>
  <Application>Microsoft Office Word</Application>
  <DocSecurity>0</DocSecurity>
  <Lines>19</Lines>
  <Paragraphs>5</Paragraphs>
  <ScaleCrop>false</ScaleCrop>
  <Company>Organization</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86189</dc:creator>
  <cp:lastModifiedBy>AutoBVT</cp:lastModifiedBy>
  <cp:revision>3</cp:revision>
  <dcterms:created xsi:type="dcterms:W3CDTF">2026-07-10T10:15:00Z</dcterms:created>
  <dcterms:modified xsi:type="dcterms:W3CDTF">2026-07-10T10:16:00Z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4FA415E395F34B2A85EF72C48605329E_13</vt:lpwstr>
  </property>
  <property fmtid="{D5CDD505-2E9C-101B-9397-08002B2CF9AE}" pid="4" name="KSOTemplateDocerSaveRecord">
    <vt:lpwstr>eyJoZGlkIjoiNDUyNzVkMDI3MWU4NzNkYjY3YzMxNmUxNDE2YzVlNzYiLCJ1c2VySWQiOiI2OTc5MDIifQ==</vt:lpwstr>
  </property>
</Properties>
</file>