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Toc30197" w:displacedByCustomXml="next"/>
    <w:sdt>
      <w:sdtPr>
        <w:rPr>
          <w:rFonts w:ascii="Times New Roman" w:eastAsiaTheme="majorEastAsia" w:hAnsi="Times New Roman" w:cs="Times New Roman"/>
          <w:b/>
          <w:bCs/>
          <w:kern w:val="44"/>
          <w:sz w:val="44"/>
          <w:szCs w:val="32"/>
        </w:rPr>
        <w:id w:val="147477939"/>
        <w:docPartObj>
          <w:docPartGallery w:val="Table of Contents"/>
          <w:docPartUnique/>
        </w:docPartObj>
      </w:sdtPr>
      <w:sdtEndPr>
        <w:rPr>
          <w:rStyle w:val="a9"/>
          <w:rFonts w:eastAsia="方正小标宋_GBK"/>
          <w:b w:val="0"/>
          <w:noProof/>
          <w:color w:val="0000FF"/>
          <w:sz w:val="32"/>
          <w:szCs w:val="24"/>
          <w:u w:val="single"/>
        </w:rPr>
      </w:sdtEndPr>
      <w:sdtContent>
        <w:p w:rsidR="000B685F" w:rsidRPr="00462A81" w:rsidRDefault="00540511">
          <w:pPr>
            <w:spacing w:line="240" w:lineRule="auto"/>
            <w:ind w:firstLineChars="0" w:firstLine="0"/>
            <w:jc w:val="center"/>
            <w:rPr>
              <w:rFonts w:ascii="Times New Roman" w:eastAsiaTheme="majorEastAsia" w:hAnsi="Times New Roman" w:cs="Times New Roman"/>
              <w:szCs w:val="32"/>
            </w:rPr>
          </w:pPr>
          <w:r w:rsidRPr="00462A81">
            <w:rPr>
              <w:rFonts w:ascii="Times New Roman" w:eastAsiaTheme="majorEastAsia" w:hAnsi="Times New Roman" w:cs="Times New Roman"/>
              <w:szCs w:val="32"/>
            </w:rPr>
            <w:t>目录</w:t>
          </w:r>
        </w:p>
        <w:p w:rsidR="009B10EE" w:rsidRPr="00462A81" w:rsidRDefault="00B7587D" w:rsidP="009B10EE">
          <w:pPr>
            <w:pStyle w:val="10"/>
            <w:tabs>
              <w:tab w:val="right" w:leader="dot" w:pos="8296"/>
            </w:tabs>
            <w:ind w:firstLineChars="0" w:firstLine="0"/>
            <w:rPr>
              <w:rStyle w:val="a9"/>
              <w:rFonts w:ascii="Times New Roman" w:eastAsia="方正小标宋_GBK" w:hAnsi="Times New Roman" w:cs="Times New Roman"/>
              <w:bCs/>
              <w:noProof/>
              <w:kern w:val="44"/>
            </w:rPr>
          </w:pPr>
          <w:r w:rsidRPr="00462A81">
            <w:rPr>
              <w:rStyle w:val="a9"/>
              <w:rFonts w:ascii="Times New Roman" w:eastAsia="方正小标宋_GBK" w:hAnsi="Times New Roman" w:cs="Times New Roman"/>
              <w:bCs/>
              <w:noProof/>
              <w:kern w:val="44"/>
            </w:rPr>
            <w:fldChar w:fldCharType="begin"/>
          </w:r>
          <w:r w:rsidR="00540511" w:rsidRPr="00462A81">
            <w:rPr>
              <w:rStyle w:val="a9"/>
              <w:rFonts w:ascii="Times New Roman" w:eastAsia="方正小标宋_GBK" w:hAnsi="Times New Roman" w:cs="Times New Roman"/>
              <w:bCs/>
              <w:noProof/>
              <w:kern w:val="44"/>
            </w:rPr>
            <w:instrText xml:space="preserve">TOC \o "1-1" \h \u </w:instrText>
          </w:r>
          <w:r w:rsidRPr="00462A81">
            <w:rPr>
              <w:rStyle w:val="a9"/>
              <w:rFonts w:ascii="Times New Roman" w:eastAsia="方正小标宋_GBK" w:hAnsi="Times New Roman" w:cs="Times New Roman"/>
              <w:bCs/>
              <w:noProof/>
              <w:kern w:val="44"/>
            </w:rPr>
            <w:fldChar w:fldCharType="separate"/>
          </w:r>
          <w:hyperlink w:anchor="_Toc234598648" w:history="1"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【光伏产业信息】</w:t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ab/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fldChar w:fldCharType="begin"/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instrText xml:space="preserve"> PAGEREF _Toc234598648 \h </w:instrText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fldChar w:fldCharType="separate"/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2</w:t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fldChar w:fldCharType="end"/>
            </w:r>
          </w:hyperlink>
        </w:p>
        <w:p w:rsidR="009B10EE" w:rsidRPr="00462A81" w:rsidRDefault="00B7587D" w:rsidP="009B10EE">
          <w:pPr>
            <w:pStyle w:val="10"/>
            <w:tabs>
              <w:tab w:val="right" w:leader="dot" w:pos="8296"/>
            </w:tabs>
            <w:ind w:firstLineChars="0" w:firstLine="0"/>
            <w:rPr>
              <w:rStyle w:val="a9"/>
              <w:rFonts w:ascii="Times New Roman" w:eastAsia="方正小标宋_GBK" w:hAnsi="Times New Roman" w:cs="Times New Roman"/>
              <w:bCs/>
              <w:noProof/>
              <w:kern w:val="44"/>
            </w:rPr>
          </w:pPr>
          <w:hyperlink w:anchor="_Toc234598649" w:history="1"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2026</w:t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年全球光伏逆变器制造商排名</w:t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ab/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fldChar w:fldCharType="begin"/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instrText xml:space="preserve"> PAGEREF _Toc234598649 \h </w:instrText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fldChar w:fldCharType="separate"/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2</w:t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fldChar w:fldCharType="end"/>
            </w:r>
          </w:hyperlink>
        </w:p>
        <w:p w:rsidR="009B10EE" w:rsidRPr="00462A81" w:rsidRDefault="00B7587D" w:rsidP="009B10EE">
          <w:pPr>
            <w:pStyle w:val="10"/>
            <w:tabs>
              <w:tab w:val="right" w:leader="dot" w:pos="8296"/>
            </w:tabs>
            <w:ind w:firstLineChars="0" w:firstLine="0"/>
            <w:rPr>
              <w:rStyle w:val="a9"/>
              <w:rFonts w:ascii="Times New Roman" w:eastAsia="方正小标宋_GBK" w:hAnsi="Times New Roman" w:cs="Times New Roman"/>
              <w:bCs/>
              <w:noProof/>
              <w:kern w:val="44"/>
            </w:rPr>
          </w:pPr>
          <w:hyperlink w:anchor="_Toc234598650" w:history="1"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HVR Solar</w:t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签约落地印度北方邦</w:t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1.2</w:t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吉瓦</w:t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TOPCon</w:t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电池生产项目</w:t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ab/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fldChar w:fldCharType="begin"/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instrText xml:space="preserve"> PAGEREF _Toc234598650 \h </w:instrText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fldChar w:fldCharType="separate"/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3</w:t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fldChar w:fldCharType="end"/>
            </w:r>
          </w:hyperlink>
        </w:p>
        <w:p w:rsidR="009B10EE" w:rsidRPr="00462A81" w:rsidRDefault="00B7587D" w:rsidP="009B10EE">
          <w:pPr>
            <w:pStyle w:val="10"/>
            <w:tabs>
              <w:tab w:val="right" w:leader="dot" w:pos="8296"/>
            </w:tabs>
            <w:ind w:firstLineChars="0" w:firstLine="0"/>
            <w:rPr>
              <w:rStyle w:val="a9"/>
              <w:rFonts w:ascii="Times New Roman" w:eastAsia="方正小标宋_GBK" w:hAnsi="Times New Roman" w:cs="Times New Roman"/>
              <w:bCs/>
              <w:noProof/>
              <w:kern w:val="44"/>
            </w:rPr>
          </w:pPr>
          <w:hyperlink w:anchor="_Toc234598651" w:history="1"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【光伏贸易措施】</w:t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ab/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fldChar w:fldCharType="begin"/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instrText xml:space="preserve"> PAGEREF _Toc234598651 \h </w:instrText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fldChar w:fldCharType="separate"/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3</w:t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fldChar w:fldCharType="end"/>
            </w:r>
          </w:hyperlink>
        </w:p>
        <w:p w:rsidR="000B685F" w:rsidRPr="00462A81" w:rsidRDefault="00B7587D" w:rsidP="009B10EE">
          <w:pPr>
            <w:pStyle w:val="10"/>
            <w:tabs>
              <w:tab w:val="right" w:leader="dot" w:pos="8296"/>
            </w:tabs>
            <w:ind w:firstLineChars="0" w:firstLine="0"/>
            <w:rPr>
              <w:rStyle w:val="a9"/>
              <w:rFonts w:ascii="Times New Roman" w:eastAsia="方正小标宋_GBK" w:hAnsi="Times New Roman" w:cs="Times New Roman"/>
              <w:bCs/>
              <w:noProof/>
              <w:kern w:val="44"/>
            </w:rPr>
          </w:pPr>
          <w:hyperlink w:anchor="_Toc234598652" w:history="1"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土耳其对涉华太阳能玻璃启动反倾销调查</w:t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ab/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fldChar w:fldCharType="begin"/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instrText xml:space="preserve"> PAGEREF _Toc234598652 \h </w:instrText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fldChar w:fldCharType="separate"/>
            </w:r>
            <w:r w:rsidR="009B10EE"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t>3</w:t>
            </w:r>
            <w:r w:rsidRPr="00462A81">
              <w:rPr>
                <w:rStyle w:val="a9"/>
                <w:rFonts w:ascii="Times New Roman" w:eastAsia="方正小标宋_GBK" w:hAnsi="Times New Roman" w:cs="Times New Roman"/>
                <w:bCs/>
                <w:noProof/>
                <w:kern w:val="44"/>
              </w:rPr>
              <w:fldChar w:fldCharType="end"/>
            </w:r>
          </w:hyperlink>
          <w:r w:rsidRPr="00462A81">
            <w:rPr>
              <w:rStyle w:val="a9"/>
              <w:rFonts w:ascii="Times New Roman" w:eastAsia="方正小标宋_GBK" w:hAnsi="Times New Roman" w:cs="Times New Roman"/>
              <w:bCs/>
              <w:noProof/>
              <w:kern w:val="44"/>
            </w:rPr>
            <w:fldChar w:fldCharType="end"/>
          </w:r>
        </w:p>
      </w:sdtContent>
    </w:sdt>
    <w:p w:rsidR="000B685F" w:rsidRPr="00462A81" w:rsidRDefault="000B685F" w:rsidP="005F5607">
      <w:pPr>
        <w:pStyle w:val="1"/>
        <w:jc w:val="both"/>
        <w:rPr>
          <w:rStyle w:val="a9"/>
          <w:rFonts w:ascii="Times New Roman" w:eastAsia="方正小标宋_GBK" w:hAnsi="Times New Roman" w:hint="default"/>
          <w:b w:val="0"/>
          <w:noProof/>
          <w:sz w:val="32"/>
          <w:szCs w:val="24"/>
        </w:rPr>
        <w:sectPr w:rsidR="000B685F" w:rsidRPr="00462A8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0B685F" w:rsidRPr="00462A81" w:rsidRDefault="00540511">
      <w:pPr>
        <w:pStyle w:val="1"/>
        <w:ind w:firstLineChars="0" w:firstLine="0"/>
        <w:jc w:val="both"/>
        <w:rPr>
          <w:rFonts w:ascii="Times New Roman" w:hAnsi="Times New Roman" w:hint="default"/>
          <w:sz w:val="32"/>
          <w:szCs w:val="32"/>
        </w:rPr>
      </w:pPr>
      <w:bookmarkStart w:id="1" w:name="_Toc8245"/>
      <w:bookmarkStart w:id="2" w:name="_Toc234598648"/>
      <w:bookmarkStart w:id="3" w:name="OLE_LINK18"/>
      <w:bookmarkEnd w:id="0"/>
      <w:r w:rsidRPr="00462A81">
        <w:rPr>
          <w:rFonts w:ascii="Times New Roman" w:hAnsi="Times New Roman" w:hint="default"/>
          <w:sz w:val="32"/>
          <w:szCs w:val="32"/>
        </w:rPr>
        <w:lastRenderedPageBreak/>
        <w:t>【光伏产业信息】</w:t>
      </w:r>
      <w:bookmarkEnd w:id="1"/>
      <w:bookmarkEnd w:id="2"/>
    </w:p>
    <w:p w:rsidR="0096345D" w:rsidRPr="00462A81" w:rsidRDefault="00D6075D" w:rsidP="000B65C6">
      <w:pPr>
        <w:widowControl/>
        <w:spacing w:before="100" w:beforeAutospacing="1" w:after="100" w:afterAutospacing="1" w:line="960" w:lineRule="exact"/>
        <w:ind w:firstLineChars="0" w:firstLine="0"/>
        <w:jc w:val="center"/>
        <w:outlineLvl w:val="0"/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</w:pPr>
      <w:bookmarkStart w:id="4" w:name="_GoBack"/>
      <w:bookmarkStart w:id="5" w:name="_Toc234598649"/>
      <w:bookmarkEnd w:id="4"/>
      <w:r w:rsidRPr="00462A81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2026</w:t>
      </w:r>
      <w:r w:rsidRPr="00462A81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年全球光伏逆变器制造商排名</w:t>
      </w:r>
      <w:bookmarkEnd w:id="5"/>
    </w:p>
    <w:p w:rsidR="00D6075D" w:rsidRPr="00462A81" w:rsidRDefault="00D6075D" w:rsidP="00602B9D">
      <w:pPr>
        <w:pStyle w:val="a3"/>
        <w:spacing w:line="360" w:lineRule="exact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62A81">
        <w:rPr>
          <w:rFonts w:ascii="Times New Roman" w:hAnsi="Times New Roman" w:cs="Times New Roman"/>
          <w:sz w:val="24"/>
          <w:szCs w:val="24"/>
        </w:rPr>
        <w:t>日期：</w:t>
      </w:r>
      <w:r w:rsidRPr="00462A81">
        <w:rPr>
          <w:rFonts w:ascii="Times New Roman" w:hAnsi="Times New Roman" w:cs="Times New Roman"/>
          <w:sz w:val="24"/>
          <w:szCs w:val="24"/>
        </w:rPr>
        <w:t xml:space="preserve">2026-06-17  </w:t>
      </w:r>
      <w:r w:rsidRPr="00462A81">
        <w:rPr>
          <w:rFonts w:ascii="Times New Roman" w:hAnsi="Times New Roman" w:cs="Times New Roman"/>
          <w:sz w:val="24"/>
          <w:szCs w:val="24"/>
        </w:rPr>
        <w:t>来源：伍德麦肯兹</w:t>
      </w:r>
    </w:p>
    <w:p w:rsidR="00D6075D" w:rsidRPr="00462A81" w:rsidRDefault="00D6075D" w:rsidP="00602B9D">
      <w:pPr>
        <w:pStyle w:val="a3"/>
        <w:spacing w:line="360" w:lineRule="exact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62A81">
        <w:rPr>
          <w:rFonts w:ascii="Times New Roman" w:hAnsi="Times New Roman" w:cs="Times New Roman"/>
          <w:sz w:val="24"/>
          <w:szCs w:val="24"/>
        </w:rPr>
        <w:t>https://news.solarbe.com</w:t>
      </w:r>
    </w:p>
    <w:p w:rsidR="00D6075D" w:rsidRPr="00462A81" w:rsidRDefault="00D6075D" w:rsidP="00AD719D">
      <w:pPr>
        <w:pStyle w:val="a6"/>
        <w:widowControl/>
        <w:spacing w:beforeAutospacing="0" w:afterAutospacing="0"/>
        <w:jc w:val="both"/>
        <w:rPr>
          <w:rFonts w:ascii="Times New Roman" w:hAnsi="Times New Roman"/>
          <w:kern w:val="2"/>
          <w:sz w:val="32"/>
        </w:rPr>
      </w:pPr>
      <w:r w:rsidRPr="00462A81">
        <w:rPr>
          <w:rFonts w:ascii="Times New Roman" w:hAnsi="Times New Roman"/>
          <w:kern w:val="2"/>
          <w:sz w:val="32"/>
        </w:rPr>
        <w:t>近日，全球权威能源咨询机构伍德麦肯兹（</w:t>
      </w:r>
      <w:r w:rsidRPr="00462A81">
        <w:rPr>
          <w:rFonts w:ascii="Times New Roman" w:hAnsi="Times New Roman"/>
          <w:kern w:val="2"/>
          <w:sz w:val="32"/>
        </w:rPr>
        <w:t>Wood Mackenzie</w:t>
      </w:r>
      <w:r w:rsidRPr="00462A81">
        <w:rPr>
          <w:rFonts w:ascii="Times New Roman" w:hAnsi="Times New Roman"/>
          <w:kern w:val="2"/>
          <w:sz w:val="32"/>
        </w:rPr>
        <w:t>）发布</w:t>
      </w:r>
      <w:r w:rsidRPr="00462A81">
        <w:rPr>
          <w:rFonts w:ascii="Times New Roman" w:hAnsi="Times New Roman"/>
          <w:kern w:val="2"/>
          <w:sz w:val="32"/>
        </w:rPr>
        <w:t>2026</w:t>
      </w:r>
      <w:r w:rsidRPr="00462A81">
        <w:rPr>
          <w:rFonts w:ascii="Times New Roman" w:hAnsi="Times New Roman"/>
          <w:kern w:val="2"/>
          <w:sz w:val="32"/>
        </w:rPr>
        <w:t>年全球光伏逆变器制造商排名，其中阳光电源</w:t>
      </w:r>
      <w:r w:rsidRPr="00462A81">
        <w:rPr>
          <w:rFonts w:ascii="Times New Roman" w:hAnsi="Times New Roman"/>
          <w:kern w:val="2"/>
          <w:sz w:val="32"/>
        </w:rPr>
        <w:t>(Sungrow )</w:t>
      </w:r>
      <w:r w:rsidRPr="00462A81">
        <w:rPr>
          <w:rFonts w:ascii="Times New Roman" w:hAnsi="Times New Roman"/>
          <w:kern w:val="2"/>
          <w:sz w:val="32"/>
        </w:rPr>
        <w:t>与华为连续第二年蝉联榜单前两位。</w:t>
      </w:r>
    </w:p>
    <w:p w:rsidR="00D6075D" w:rsidRPr="00462A81" w:rsidRDefault="00D6075D" w:rsidP="00AD719D">
      <w:pPr>
        <w:pStyle w:val="a6"/>
        <w:widowControl/>
        <w:spacing w:beforeAutospacing="0" w:afterAutospacing="0"/>
        <w:jc w:val="both"/>
        <w:rPr>
          <w:rFonts w:ascii="Times New Roman" w:hAnsi="Times New Roman"/>
          <w:kern w:val="2"/>
          <w:sz w:val="32"/>
        </w:rPr>
      </w:pPr>
      <w:r w:rsidRPr="00462A81">
        <w:rPr>
          <w:rFonts w:ascii="Times New Roman" w:hAnsi="Times New Roman"/>
          <w:kern w:val="2"/>
          <w:sz w:val="32"/>
        </w:rPr>
        <w:t>德国</w:t>
      </w:r>
      <w:r w:rsidRPr="00462A81">
        <w:rPr>
          <w:rFonts w:ascii="Times New Roman" w:hAnsi="Times New Roman"/>
          <w:kern w:val="2"/>
          <w:sz w:val="32"/>
        </w:rPr>
        <w:t xml:space="preserve"> SMA </w:t>
      </w:r>
      <w:r w:rsidRPr="00462A81">
        <w:rPr>
          <w:rFonts w:ascii="Times New Roman" w:hAnsi="Times New Roman"/>
          <w:kern w:val="2"/>
          <w:sz w:val="32"/>
        </w:rPr>
        <w:t>位列第三名，固德威（</w:t>
      </w:r>
      <w:r w:rsidRPr="00462A81">
        <w:rPr>
          <w:rFonts w:ascii="Times New Roman" w:hAnsi="Times New Roman"/>
          <w:kern w:val="2"/>
          <w:sz w:val="32"/>
        </w:rPr>
        <w:t>GoodWe</w:t>
      </w:r>
      <w:r w:rsidRPr="00462A81">
        <w:rPr>
          <w:rFonts w:ascii="Times New Roman" w:hAnsi="Times New Roman"/>
          <w:kern w:val="2"/>
          <w:sz w:val="32"/>
        </w:rPr>
        <w:t>）、</w:t>
      </w:r>
      <w:r w:rsidRPr="00462A81">
        <w:rPr>
          <w:rFonts w:ascii="Times New Roman" w:hAnsi="Times New Roman"/>
          <w:kern w:val="2"/>
          <w:sz w:val="32"/>
        </w:rPr>
        <w:t xml:space="preserve">Enphase </w:t>
      </w:r>
      <w:r w:rsidRPr="00462A81">
        <w:rPr>
          <w:rFonts w:ascii="Times New Roman" w:hAnsi="Times New Roman"/>
          <w:kern w:val="2"/>
          <w:sz w:val="32"/>
        </w:rPr>
        <w:t>跻身前五。禾迈股份（</w:t>
      </w:r>
      <w:r w:rsidRPr="00462A81">
        <w:rPr>
          <w:rFonts w:ascii="Times New Roman" w:hAnsi="Times New Roman"/>
          <w:kern w:val="2"/>
          <w:sz w:val="32"/>
        </w:rPr>
        <w:t xml:space="preserve">Hoymiles </w:t>
      </w:r>
      <w:r w:rsidRPr="00462A81">
        <w:rPr>
          <w:rFonts w:ascii="Times New Roman" w:hAnsi="Times New Roman"/>
          <w:kern w:val="2"/>
          <w:sz w:val="32"/>
        </w:rPr>
        <w:t>）与爱士惟（</w:t>
      </w:r>
      <w:r w:rsidRPr="00462A81">
        <w:rPr>
          <w:rFonts w:ascii="Times New Roman" w:hAnsi="Times New Roman"/>
          <w:kern w:val="2"/>
          <w:sz w:val="32"/>
        </w:rPr>
        <w:t>APSystems</w:t>
      </w:r>
      <w:r w:rsidRPr="00462A81">
        <w:rPr>
          <w:rFonts w:ascii="Times New Roman" w:hAnsi="Times New Roman"/>
          <w:kern w:val="2"/>
          <w:sz w:val="32"/>
        </w:rPr>
        <w:t>）首次闯入榜单前十，这也反映出全球光伏逆变器市场的竞争持续加剧。</w:t>
      </w:r>
    </w:p>
    <w:p w:rsidR="00D6075D" w:rsidRPr="00462A81" w:rsidRDefault="00D6075D" w:rsidP="00AD719D">
      <w:pPr>
        <w:pStyle w:val="a6"/>
        <w:widowControl/>
        <w:spacing w:beforeAutospacing="0" w:afterAutospacing="0"/>
        <w:jc w:val="both"/>
        <w:rPr>
          <w:rFonts w:ascii="Times New Roman" w:hAnsi="Times New Roman"/>
          <w:kern w:val="2"/>
          <w:sz w:val="32"/>
        </w:rPr>
      </w:pPr>
      <w:r w:rsidRPr="00462A81">
        <w:rPr>
          <w:rFonts w:ascii="Times New Roman" w:hAnsi="Times New Roman"/>
          <w:kern w:val="2"/>
          <w:sz w:val="32"/>
        </w:rPr>
        <w:t>本次排名共评估了来自</w:t>
      </w:r>
      <w:r w:rsidRPr="00462A81">
        <w:rPr>
          <w:rFonts w:ascii="Times New Roman" w:hAnsi="Times New Roman"/>
          <w:kern w:val="2"/>
          <w:sz w:val="32"/>
        </w:rPr>
        <w:t xml:space="preserve"> 7 </w:t>
      </w:r>
      <w:r w:rsidRPr="00462A81">
        <w:rPr>
          <w:rFonts w:ascii="Times New Roman" w:hAnsi="Times New Roman"/>
          <w:kern w:val="2"/>
          <w:sz w:val="32"/>
        </w:rPr>
        <w:t>个国家的</w:t>
      </w:r>
      <w:r w:rsidRPr="00462A81">
        <w:rPr>
          <w:rFonts w:ascii="Times New Roman" w:hAnsi="Times New Roman"/>
          <w:kern w:val="2"/>
          <w:sz w:val="32"/>
        </w:rPr>
        <w:t xml:space="preserve"> 23 </w:t>
      </w:r>
      <w:r w:rsidRPr="00462A81">
        <w:rPr>
          <w:rFonts w:ascii="Times New Roman" w:hAnsi="Times New Roman"/>
          <w:kern w:val="2"/>
          <w:sz w:val="32"/>
        </w:rPr>
        <w:t>家逆变器制造企业，相关企业出货量合计约占</w:t>
      </w:r>
      <w:r w:rsidRPr="00462A81">
        <w:rPr>
          <w:rFonts w:ascii="Times New Roman" w:hAnsi="Times New Roman"/>
          <w:kern w:val="2"/>
          <w:sz w:val="32"/>
        </w:rPr>
        <w:t xml:space="preserve"> 2025 </w:t>
      </w:r>
      <w:r w:rsidRPr="00462A81">
        <w:rPr>
          <w:rFonts w:ascii="Times New Roman" w:hAnsi="Times New Roman"/>
          <w:kern w:val="2"/>
          <w:sz w:val="32"/>
        </w:rPr>
        <w:t>年全球逆变器总出货量的</w:t>
      </w:r>
      <w:r w:rsidRPr="00462A81">
        <w:rPr>
          <w:rFonts w:ascii="Times New Roman" w:hAnsi="Times New Roman"/>
          <w:kern w:val="2"/>
          <w:sz w:val="32"/>
        </w:rPr>
        <w:t xml:space="preserve"> 90%</w:t>
      </w:r>
      <w:r w:rsidRPr="00462A81">
        <w:rPr>
          <w:rFonts w:ascii="Times New Roman" w:hAnsi="Times New Roman"/>
          <w:kern w:val="2"/>
          <w:sz w:val="32"/>
        </w:rPr>
        <w:t>。当前，各大光伏核心市场不断出台贸易壁垒、本地产能配套要求及网络安全相关法规。在此背景下，采购方评估供应商时，除传统指标外，还将售后服务、</w:t>
      </w:r>
      <w:r w:rsidRPr="00462A81">
        <w:rPr>
          <w:rFonts w:ascii="Times New Roman" w:hAnsi="Times New Roman"/>
          <w:kern w:val="2"/>
          <w:sz w:val="32"/>
        </w:rPr>
        <w:t xml:space="preserve">ESG </w:t>
      </w:r>
      <w:r w:rsidRPr="00462A81">
        <w:rPr>
          <w:rFonts w:ascii="Times New Roman" w:hAnsi="Times New Roman"/>
          <w:kern w:val="2"/>
          <w:sz w:val="32"/>
        </w:rPr>
        <w:t>表现、企业财务实力以及全球化生产布局纳入重点考察范畴。</w:t>
      </w:r>
    </w:p>
    <w:p w:rsidR="00D6075D" w:rsidRPr="00462A81" w:rsidRDefault="00D6075D" w:rsidP="00AD719D">
      <w:pPr>
        <w:pStyle w:val="a6"/>
        <w:widowControl/>
        <w:spacing w:beforeAutospacing="0" w:afterAutospacing="0"/>
        <w:jc w:val="both"/>
        <w:rPr>
          <w:rFonts w:ascii="Times New Roman" w:hAnsi="Times New Roman"/>
          <w:kern w:val="2"/>
          <w:sz w:val="32"/>
        </w:rPr>
      </w:pPr>
      <w:r w:rsidRPr="00462A81">
        <w:rPr>
          <w:rFonts w:ascii="Times New Roman" w:hAnsi="Times New Roman"/>
          <w:kern w:val="2"/>
          <w:sz w:val="32"/>
        </w:rPr>
        <w:t xml:space="preserve">Huawei </w:t>
      </w:r>
      <w:r w:rsidRPr="00462A81">
        <w:rPr>
          <w:rFonts w:ascii="Times New Roman" w:hAnsi="Times New Roman"/>
          <w:kern w:val="2"/>
          <w:sz w:val="32"/>
        </w:rPr>
        <w:t>与</w:t>
      </w:r>
      <w:r w:rsidRPr="00462A81">
        <w:rPr>
          <w:rFonts w:ascii="Times New Roman" w:hAnsi="Times New Roman"/>
          <w:kern w:val="2"/>
          <w:sz w:val="32"/>
        </w:rPr>
        <w:t xml:space="preserve"> Sungrow </w:t>
      </w:r>
      <w:r w:rsidRPr="00462A81">
        <w:rPr>
          <w:rFonts w:ascii="Times New Roman" w:hAnsi="Times New Roman"/>
          <w:kern w:val="2"/>
          <w:sz w:val="32"/>
        </w:rPr>
        <w:t>是本次参评企业中仅有的两家全部满足八项评估标准的厂商，二者在研发实力、生产布局多元化、全球服务覆盖及财务稳健性方面均表现突出。</w:t>
      </w:r>
    </w:p>
    <w:p w:rsidR="00572D0A" w:rsidRPr="00462A81" w:rsidRDefault="00572D0A" w:rsidP="00462A81">
      <w:pPr>
        <w:widowControl/>
        <w:spacing w:before="100" w:beforeAutospacing="1" w:after="100" w:afterAutospacing="1" w:line="960" w:lineRule="exact"/>
        <w:ind w:firstLineChars="0" w:firstLine="0"/>
        <w:jc w:val="center"/>
        <w:outlineLvl w:val="0"/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</w:pPr>
      <w:bookmarkStart w:id="6" w:name="_Toc234598650"/>
      <w:r w:rsidRPr="00462A81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lastRenderedPageBreak/>
        <w:t>HVR Solar</w:t>
      </w:r>
      <w:r w:rsidRPr="00462A81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签约落地印度北方邦</w:t>
      </w:r>
      <w:r w:rsidRPr="00462A81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1.2</w:t>
      </w:r>
      <w:r w:rsidRPr="00462A81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吉瓦</w:t>
      </w:r>
      <w:r w:rsidRPr="00462A81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TOPCon</w:t>
      </w:r>
      <w:r w:rsidRPr="00462A81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电池生产项目</w:t>
      </w:r>
      <w:bookmarkEnd w:id="6"/>
    </w:p>
    <w:p w:rsidR="00572D0A" w:rsidRPr="00462A81" w:rsidRDefault="00572D0A" w:rsidP="00602B9D">
      <w:pPr>
        <w:pStyle w:val="a3"/>
        <w:spacing w:line="360" w:lineRule="exact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62A81">
        <w:rPr>
          <w:rFonts w:ascii="Times New Roman" w:hAnsi="Times New Roman" w:cs="Times New Roman"/>
          <w:sz w:val="24"/>
          <w:szCs w:val="24"/>
        </w:rPr>
        <w:t>日期：</w:t>
      </w:r>
      <w:r w:rsidRPr="00462A81">
        <w:rPr>
          <w:rFonts w:ascii="Times New Roman" w:hAnsi="Times New Roman" w:cs="Times New Roman"/>
          <w:sz w:val="24"/>
          <w:szCs w:val="24"/>
        </w:rPr>
        <w:t xml:space="preserve">2026-06-18  </w:t>
      </w:r>
      <w:r w:rsidRPr="00462A81">
        <w:rPr>
          <w:rFonts w:ascii="Times New Roman" w:hAnsi="Times New Roman" w:cs="Times New Roman"/>
          <w:sz w:val="24"/>
          <w:szCs w:val="24"/>
        </w:rPr>
        <w:t>来源：索比光伏网</w:t>
      </w:r>
    </w:p>
    <w:p w:rsidR="00572D0A" w:rsidRPr="00462A81" w:rsidRDefault="00572D0A" w:rsidP="00602B9D">
      <w:pPr>
        <w:pStyle w:val="a3"/>
        <w:spacing w:line="360" w:lineRule="exact"/>
        <w:ind w:firstLineChars="0" w:firstLine="0"/>
        <w:jc w:val="center"/>
        <w:rPr>
          <w:rFonts w:ascii="Times New Roman" w:hAnsi="Times New Roman" w:cs="Times New Roman"/>
          <w:sz w:val="24"/>
          <w:szCs w:val="24"/>
        </w:rPr>
      </w:pPr>
      <w:r w:rsidRPr="00462A81">
        <w:rPr>
          <w:rFonts w:ascii="Times New Roman" w:hAnsi="Times New Roman" w:cs="Times New Roman"/>
          <w:sz w:val="24"/>
          <w:szCs w:val="24"/>
        </w:rPr>
        <w:t xml:space="preserve"> https://news.solarbe.com </w:t>
      </w:r>
    </w:p>
    <w:p w:rsidR="00572D0A" w:rsidRPr="00462A81" w:rsidRDefault="00572D0A" w:rsidP="00154B89">
      <w:pPr>
        <w:pStyle w:val="a6"/>
        <w:spacing w:beforeAutospacing="0" w:afterAutospacing="0"/>
        <w:jc w:val="both"/>
        <w:rPr>
          <w:rFonts w:ascii="Times New Roman" w:hAnsi="Times New Roman"/>
          <w:kern w:val="2"/>
          <w:sz w:val="32"/>
        </w:rPr>
      </w:pPr>
      <w:r w:rsidRPr="00462A81">
        <w:rPr>
          <w:rFonts w:ascii="Times New Roman" w:hAnsi="Times New Roman"/>
          <w:kern w:val="2"/>
          <w:sz w:val="32"/>
        </w:rPr>
        <w:t>印度光伏企业</w:t>
      </w:r>
      <w:r w:rsidRPr="00462A81">
        <w:rPr>
          <w:rFonts w:ascii="Times New Roman" w:hAnsi="Times New Roman"/>
          <w:kern w:val="2"/>
          <w:sz w:val="32"/>
        </w:rPr>
        <w:t>HVR Solar</w:t>
      </w:r>
      <w:r w:rsidRPr="00462A81">
        <w:rPr>
          <w:rFonts w:ascii="Times New Roman" w:hAnsi="Times New Roman"/>
          <w:kern w:val="2"/>
          <w:sz w:val="32"/>
        </w:rPr>
        <w:t>已签署多项合作协议，拟在北方邦阿姆罗哈市建设一座</w:t>
      </w:r>
      <w:r w:rsidRPr="00462A81">
        <w:rPr>
          <w:rFonts w:ascii="Times New Roman" w:hAnsi="Times New Roman"/>
          <w:kern w:val="2"/>
          <w:sz w:val="32"/>
        </w:rPr>
        <w:t xml:space="preserve">1.2 </w:t>
      </w:r>
      <w:r w:rsidRPr="00462A81">
        <w:rPr>
          <w:rFonts w:ascii="Times New Roman" w:hAnsi="Times New Roman"/>
          <w:kern w:val="2"/>
          <w:sz w:val="32"/>
        </w:rPr>
        <w:t>吉瓦</w:t>
      </w:r>
      <w:r w:rsidRPr="00462A81">
        <w:rPr>
          <w:rFonts w:ascii="Times New Roman" w:hAnsi="Times New Roman"/>
          <w:kern w:val="2"/>
          <w:sz w:val="32"/>
        </w:rPr>
        <w:t>TOPCon</w:t>
      </w:r>
      <w:r w:rsidRPr="00462A81">
        <w:rPr>
          <w:rFonts w:ascii="Times New Roman" w:hAnsi="Times New Roman"/>
          <w:kern w:val="2"/>
          <w:sz w:val="32"/>
        </w:rPr>
        <w:t>太阳能电池生产基地。</w:t>
      </w:r>
    </w:p>
    <w:p w:rsidR="00572D0A" w:rsidRPr="00462A81" w:rsidRDefault="00572D0A" w:rsidP="00154B89">
      <w:pPr>
        <w:pStyle w:val="a6"/>
        <w:spacing w:beforeAutospacing="0" w:afterAutospacing="0"/>
        <w:jc w:val="both"/>
        <w:rPr>
          <w:rFonts w:ascii="Times New Roman" w:hAnsi="Times New Roman"/>
          <w:kern w:val="2"/>
          <w:sz w:val="32"/>
        </w:rPr>
      </w:pPr>
      <w:r w:rsidRPr="00462A81">
        <w:rPr>
          <w:rFonts w:ascii="Times New Roman" w:hAnsi="Times New Roman"/>
          <w:kern w:val="2"/>
          <w:sz w:val="32"/>
        </w:rPr>
        <w:t>本次合作协议于</w:t>
      </w:r>
      <w:r w:rsidRPr="00462A81">
        <w:rPr>
          <w:rFonts w:ascii="Times New Roman" w:hAnsi="Times New Roman"/>
          <w:kern w:val="2"/>
          <w:sz w:val="32"/>
        </w:rPr>
        <w:t xml:space="preserve"> 2026 </w:t>
      </w:r>
      <w:r w:rsidRPr="00462A81">
        <w:rPr>
          <w:rFonts w:ascii="Times New Roman" w:hAnsi="Times New Roman"/>
          <w:kern w:val="2"/>
          <w:sz w:val="32"/>
        </w:rPr>
        <w:t>年中国上海国际太阳能光伏与智慧能源展览会（</w:t>
      </w:r>
      <w:r w:rsidRPr="00462A81">
        <w:rPr>
          <w:rFonts w:ascii="Times New Roman" w:hAnsi="Times New Roman"/>
          <w:kern w:val="2"/>
          <w:sz w:val="32"/>
        </w:rPr>
        <w:t>SNEC</w:t>
      </w:r>
      <w:r w:rsidRPr="00462A81">
        <w:rPr>
          <w:rFonts w:ascii="Times New Roman" w:hAnsi="Times New Roman"/>
          <w:kern w:val="2"/>
          <w:sz w:val="32"/>
        </w:rPr>
        <w:t>）期间正式签署。其中，</w:t>
      </w:r>
      <w:r w:rsidRPr="00462A81">
        <w:rPr>
          <w:rFonts w:ascii="Times New Roman" w:hAnsi="Times New Roman"/>
          <w:kern w:val="2"/>
          <w:sz w:val="32"/>
        </w:rPr>
        <w:t xml:space="preserve">HVR Solar </w:t>
      </w:r>
      <w:r w:rsidRPr="00462A81">
        <w:rPr>
          <w:rFonts w:ascii="Times New Roman" w:hAnsi="Times New Roman"/>
          <w:kern w:val="2"/>
          <w:sz w:val="32"/>
        </w:rPr>
        <w:t>与中国光伏设备供应商大族光伏达成合作意向备忘录，后者将为这座</w:t>
      </w:r>
      <w:r w:rsidRPr="00462A81">
        <w:rPr>
          <w:rFonts w:ascii="Times New Roman" w:hAnsi="Times New Roman"/>
          <w:kern w:val="2"/>
          <w:sz w:val="32"/>
        </w:rPr>
        <w:t xml:space="preserve"> TOPCon </w:t>
      </w:r>
      <w:r w:rsidRPr="00462A81">
        <w:rPr>
          <w:rFonts w:ascii="Times New Roman" w:hAnsi="Times New Roman"/>
          <w:kern w:val="2"/>
          <w:sz w:val="32"/>
        </w:rPr>
        <w:t>电池工厂提供整套生产线及生产设备。</w:t>
      </w:r>
    </w:p>
    <w:p w:rsidR="00572D0A" w:rsidRPr="00462A81" w:rsidRDefault="00572D0A" w:rsidP="00154B89">
      <w:pPr>
        <w:pStyle w:val="a6"/>
        <w:spacing w:beforeAutospacing="0" w:afterAutospacing="0"/>
        <w:jc w:val="both"/>
        <w:rPr>
          <w:rFonts w:ascii="Times New Roman" w:hAnsi="Times New Roman"/>
          <w:kern w:val="2"/>
          <w:sz w:val="32"/>
        </w:rPr>
      </w:pPr>
      <w:r w:rsidRPr="00462A81">
        <w:rPr>
          <w:rFonts w:ascii="Times New Roman" w:hAnsi="Times New Roman"/>
          <w:kern w:val="2"/>
          <w:sz w:val="32"/>
        </w:rPr>
        <w:t>此外，该企业还与工业系统供应商真泰克（</w:t>
      </w:r>
      <w:r w:rsidRPr="00462A81">
        <w:rPr>
          <w:rFonts w:ascii="Times New Roman" w:hAnsi="Times New Roman"/>
          <w:kern w:val="2"/>
          <w:sz w:val="32"/>
        </w:rPr>
        <w:t>Gentech</w:t>
      </w:r>
      <w:r w:rsidRPr="00462A81">
        <w:rPr>
          <w:rFonts w:ascii="Times New Roman" w:hAnsi="Times New Roman"/>
          <w:kern w:val="2"/>
          <w:sz w:val="32"/>
        </w:rPr>
        <w:t>）签约，由其供应电池生产所需的化工物料及气体配套系统；印迪格林科技（</w:t>
      </w:r>
      <w:r w:rsidRPr="00462A81">
        <w:rPr>
          <w:rFonts w:ascii="Times New Roman" w:hAnsi="Times New Roman"/>
          <w:kern w:val="2"/>
          <w:sz w:val="32"/>
        </w:rPr>
        <w:t>Indygreen Technologies</w:t>
      </w:r>
      <w:r w:rsidRPr="00462A81">
        <w:rPr>
          <w:rFonts w:ascii="Times New Roman" w:hAnsi="Times New Roman"/>
          <w:kern w:val="2"/>
          <w:sz w:val="32"/>
        </w:rPr>
        <w:t>）则被确定为项目技术合作方，负责生产线的集成与落地部署。</w:t>
      </w:r>
    </w:p>
    <w:p w:rsidR="0097542F" w:rsidRPr="00462A81" w:rsidRDefault="0097542F" w:rsidP="0097542F">
      <w:pPr>
        <w:pStyle w:val="1"/>
        <w:spacing w:before="100" w:after="100"/>
        <w:ind w:firstLineChars="0" w:firstLine="0"/>
        <w:jc w:val="both"/>
        <w:rPr>
          <w:rFonts w:ascii="Times New Roman" w:hAnsi="Times New Roman" w:hint="default"/>
          <w:sz w:val="32"/>
          <w:szCs w:val="32"/>
        </w:rPr>
      </w:pPr>
      <w:bookmarkStart w:id="7" w:name="_Toc226626504"/>
      <w:bookmarkStart w:id="8" w:name="_Toc226629964"/>
      <w:bookmarkStart w:id="9" w:name="_Toc234598651"/>
      <w:r w:rsidRPr="00462A81">
        <w:rPr>
          <w:rFonts w:ascii="Times New Roman" w:hAnsi="Times New Roman" w:hint="default"/>
          <w:sz w:val="32"/>
          <w:szCs w:val="32"/>
        </w:rPr>
        <w:t>【光伏贸易措施】</w:t>
      </w:r>
      <w:bookmarkEnd w:id="7"/>
      <w:bookmarkEnd w:id="8"/>
      <w:bookmarkEnd w:id="9"/>
    </w:p>
    <w:p w:rsidR="005B5F79" w:rsidRPr="00462A81" w:rsidRDefault="005B5F79" w:rsidP="00462A81">
      <w:pPr>
        <w:widowControl/>
        <w:spacing w:before="100" w:beforeAutospacing="1" w:after="100" w:afterAutospacing="1" w:line="960" w:lineRule="exact"/>
        <w:ind w:firstLineChars="0" w:firstLine="0"/>
        <w:jc w:val="center"/>
        <w:outlineLvl w:val="0"/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</w:pPr>
      <w:bookmarkStart w:id="10" w:name="_Toc234598652"/>
      <w:bookmarkEnd w:id="3"/>
      <w:r w:rsidRPr="00462A81">
        <w:rPr>
          <w:rFonts w:ascii="Times New Roman" w:eastAsia="方正小标宋_GBK" w:hAnsi="Times New Roman" w:cs="Times New Roman"/>
          <w:bCs/>
          <w:kern w:val="44"/>
          <w:sz w:val="44"/>
          <w:szCs w:val="48"/>
        </w:rPr>
        <w:t>土耳其对涉华太阳能玻璃启动反倾销调查</w:t>
      </w:r>
      <w:bookmarkEnd w:id="10"/>
    </w:p>
    <w:p w:rsidR="005B5F79" w:rsidRPr="00462A81" w:rsidRDefault="005B5F79" w:rsidP="00462A81">
      <w:pPr>
        <w:adjustRightInd w:val="0"/>
        <w:snapToGrid w:val="0"/>
        <w:spacing w:line="360" w:lineRule="exact"/>
        <w:ind w:firstLineChars="0" w:firstLine="0"/>
        <w:jc w:val="center"/>
        <w:rPr>
          <w:rFonts w:ascii="Times New Roman" w:hAnsi="Times New Roman" w:cs="Times New Roman"/>
          <w:sz w:val="24"/>
        </w:rPr>
      </w:pPr>
      <w:r w:rsidRPr="00462A81">
        <w:rPr>
          <w:rFonts w:ascii="Times New Roman" w:hAnsi="Times New Roman" w:cs="Times New Roman"/>
          <w:sz w:val="24"/>
        </w:rPr>
        <w:t>日期：</w:t>
      </w:r>
      <w:r w:rsidRPr="00462A81">
        <w:rPr>
          <w:rFonts w:ascii="Times New Roman" w:hAnsi="Times New Roman" w:cs="Times New Roman"/>
          <w:sz w:val="24"/>
        </w:rPr>
        <w:t xml:space="preserve">2026-06-19 </w:t>
      </w:r>
      <w:r w:rsidRPr="00462A81">
        <w:rPr>
          <w:rFonts w:ascii="Times New Roman" w:hAnsi="Times New Roman" w:cs="Times New Roman"/>
          <w:sz w:val="24"/>
        </w:rPr>
        <w:t>来源：驻土耳其共和国大使馆经济商务处</w:t>
      </w:r>
    </w:p>
    <w:p w:rsidR="005B5F79" w:rsidRPr="00462A81" w:rsidRDefault="005B5F79" w:rsidP="00462A81">
      <w:pPr>
        <w:adjustRightInd w:val="0"/>
        <w:snapToGrid w:val="0"/>
        <w:spacing w:line="360" w:lineRule="exact"/>
        <w:ind w:firstLineChars="0" w:firstLine="0"/>
        <w:jc w:val="center"/>
        <w:rPr>
          <w:rFonts w:ascii="Times New Roman" w:hAnsi="Times New Roman" w:cs="Times New Roman"/>
          <w:sz w:val="24"/>
        </w:rPr>
      </w:pPr>
      <w:r w:rsidRPr="00462A81">
        <w:rPr>
          <w:rFonts w:ascii="Times New Roman" w:hAnsi="Times New Roman" w:cs="Times New Roman"/>
          <w:sz w:val="24"/>
        </w:rPr>
        <w:t>https://tr.mofcom.gov.cn</w:t>
      </w:r>
    </w:p>
    <w:p w:rsidR="005B5F79" w:rsidRPr="00462A81" w:rsidRDefault="005B5F79" w:rsidP="005B5F79">
      <w:pPr>
        <w:rPr>
          <w:rFonts w:ascii="Times New Roman" w:hAnsi="Times New Roman" w:cs="Times New Roman"/>
        </w:rPr>
      </w:pPr>
      <w:r w:rsidRPr="00462A81">
        <w:rPr>
          <w:rFonts w:ascii="Times New Roman" w:hAnsi="Times New Roman" w:cs="Times New Roman"/>
        </w:rPr>
        <w:t>2026</w:t>
      </w:r>
      <w:r w:rsidRPr="00462A81">
        <w:rPr>
          <w:rFonts w:ascii="Times New Roman" w:hAnsi="Times New Roman" w:cs="Times New Roman"/>
        </w:rPr>
        <w:t>年</w:t>
      </w:r>
      <w:r w:rsidRPr="00462A81">
        <w:rPr>
          <w:rFonts w:ascii="Times New Roman" w:hAnsi="Times New Roman" w:cs="Times New Roman"/>
        </w:rPr>
        <w:t>6</w:t>
      </w:r>
      <w:r w:rsidRPr="00462A81">
        <w:rPr>
          <w:rFonts w:ascii="Times New Roman" w:hAnsi="Times New Roman" w:cs="Times New Roman"/>
        </w:rPr>
        <w:t>月</w:t>
      </w:r>
      <w:r w:rsidRPr="00462A81">
        <w:rPr>
          <w:rFonts w:ascii="Times New Roman" w:hAnsi="Times New Roman" w:cs="Times New Roman"/>
        </w:rPr>
        <w:t>19</w:t>
      </w:r>
      <w:r w:rsidRPr="00462A81">
        <w:rPr>
          <w:rFonts w:ascii="Times New Roman" w:hAnsi="Times New Roman" w:cs="Times New Roman"/>
        </w:rPr>
        <w:t>日，土耳其贸易部发布第</w:t>
      </w:r>
      <w:r w:rsidRPr="00462A81">
        <w:rPr>
          <w:rFonts w:ascii="Times New Roman" w:hAnsi="Times New Roman" w:cs="Times New Roman"/>
        </w:rPr>
        <w:t>2026/10</w:t>
      </w:r>
      <w:r w:rsidRPr="00462A81">
        <w:rPr>
          <w:rFonts w:ascii="Times New Roman" w:hAnsi="Times New Roman" w:cs="Times New Roman"/>
        </w:rPr>
        <w:t>号公告称，应土耳其生产商申请，对原产于中国、马来西亚和越南的太阳能玻璃启动反倾销调查。涉案产品的土耳其税号为</w:t>
      </w:r>
      <w:r w:rsidRPr="00462A81">
        <w:rPr>
          <w:rFonts w:ascii="Times New Roman" w:hAnsi="Times New Roman" w:cs="Times New Roman"/>
        </w:rPr>
        <w:lastRenderedPageBreak/>
        <w:t>70.06</w:t>
      </w:r>
      <w:r w:rsidRPr="00462A81">
        <w:rPr>
          <w:rFonts w:ascii="Times New Roman" w:hAnsi="Times New Roman" w:cs="Times New Roman"/>
        </w:rPr>
        <w:t>和</w:t>
      </w:r>
      <w:r w:rsidRPr="00462A81">
        <w:rPr>
          <w:rFonts w:ascii="Times New Roman" w:hAnsi="Times New Roman" w:cs="Times New Roman"/>
        </w:rPr>
        <w:t>70.07</w:t>
      </w:r>
      <w:r w:rsidRPr="00462A81">
        <w:rPr>
          <w:rFonts w:ascii="Times New Roman" w:hAnsi="Times New Roman" w:cs="Times New Roman"/>
        </w:rPr>
        <w:t>。</w:t>
      </w:r>
    </w:p>
    <w:sectPr w:rsidR="005B5F79" w:rsidRPr="00462A81" w:rsidSect="000B685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5011" w:rsidRDefault="00CD5011">
      <w:pPr>
        <w:spacing w:line="240" w:lineRule="auto"/>
      </w:pPr>
      <w:r>
        <w:separator/>
      </w:r>
    </w:p>
  </w:endnote>
  <w:endnote w:type="continuationSeparator" w:id="1">
    <w:p w:rsidR="00CD5011" w:rsidRDefault="00CD501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subsetted="1" w:fontKey="{73FF94AF-08FF-40DA-9290-E645BB48C328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FE12CAE6-1F12-4F05-8D2E-BD441C4128B2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FFB13FE6-119A-4E0B-8D02-F7616936BD3E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511" w:rsidRDefault="00540511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511" w:rsidRDefault="00B7587D">
    <w:pPr>
      <w:pStyle w:val="a4"/>
      <w:ind w:firstLine="360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4097" type="#_x0000_t202" style="position:absolute;left:0;text-align:left;margin-left:0;margin-top:0;width:40.15pt;height:28pt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" filled="f" stroked="f" strokeweight=".5pt">
          <v:path arrowok="t"/>
          <v:textbox style="mso-next-textbox:#文本框 1;mso-fit-shape-to-text:t" inset="0,0,0,0">
            <w:txbxContent>
              <w:p w:rsidR="00540511" w:rsidRDefault="00B7587D">
                <w:pPr>
                  <w:pStyle w:val="a4"/>
                  <w:rPr>
                    <w:sz w:val="32"/>
                    <w:szCs w:val="32"/>
                  </w:rPr>
                </w:pPr>
                <w:r>
                  <w:rPr>
                    <w:sz w:val="32"/>
                    <w:szCs w:val="32"/>
                  </w:rPr>
                  <w:fldChar w:fldCharType="begin"/>
                </w:r>
                <w:r w:rsidR="00540511">
                  <w:rPr>
                    <w:sz w:val="32"/>
                    <w:szCs w:val="32"/>
                  </w:rPr>
                  <w:instrText xml:space="preserve"> PAGE  \* MERGEFORMAT </w:instrText>
                </w:r>
                <w:r>
                  <w:rPr>
                    <w:sz w:val="32"/>
                    <w:szCs w:val="32"/>
                  </w:rPr>
                  <w:fldChar w:fldCharType="separate"/>
                </w:r>
                <w:r w:rsidR="00EE4827">
                  <w:rPr>
                    <w:noProof/>
                    <w:sz w:val="32"/>
                    <w:szCs w:val="32"/>
                  </w:rPr>
                  <w:t>2</w:t>
                </w:r>
                <w:r>
                  <w:rPr>
                    <w:sz w:val="32"/>
                    <w:szCs w:val="32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511" w:rsidRDefault="00540511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5011" w:rsidRDefault="00CD5011">
      <w:pPr>
        <w:spacing w:line="240" w:lineRule="auto"/>
      </w:pPr>
      <w:r>
        <w:separator/>
      </w:r>
    </w:p>
  </w:footnote>
  <w:footnote w:type="continuationSeparator" w:id="1">
    <w:p w:rsidR="00CD5011" w:rsidRDefault="00CD5011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511" w:rsidRDefault="00540511">
    <w:pPr>
      <w:pStyle w:val="a5"/>
      <w:ind w:firstLine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511" w:rsidRDefault="00540511">
    <w:pPr>
      <w:pStyle w:val="a5"/>
      <w:ind w:firstLine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511" w:rsidRDefault="00540511">
    <w:pPr>
      <w:pStyle w:val="a5"/>
      <w:ind w:firstLine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saveSubset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1331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DUyNzVkMDI3MWU4NzNkYjY3YzMxNmUxNDE2YzVlNzYifQ=="/>
  </w:docVars>
  <w:rsids>
    <w:rsidRoot w:val="4D891C51"/>
    <w:rsid w:val="00035992"/>
    <w:rsid w:val="00070E55"/>
    <w:rsid w:val="0007152C"/>
    <w:rsid w:val="000B65C6"/>
    <w:rsid w:val="000B685F"/>
    <w:rsid w:val="000D04E7"/>
    <w:rsid w:val="00123C29"/>
    <w:rsid w:val="00154B89"/>
    <w:rsid w:val="0028518E"/>
    <w:rsid w:val="00313C0D"/>
    <w:rsid w:val="00340124"/>
    <w:rsid w:val="00377FA8"/>
    <w:rsid w:val="00393803"/>
    <w:rsid w:val="003942C0"/>
    <w:rsid w:val="00462A81"/>
    <w:rsid w:val="004833CE"/>
    <w:rsid w:val="004B7C20"/>
    <w:rsid w:val="00540511"/>
    <w:rsid w:val="00572D0A"/>
    <w:rsid w:val="005B5F79"/>
    <w:rsid w:val="005C26F8"/>
    <w:rsid w:val="005F5607"/>
    <w:rsid w:val="00602B9D"/>
    <w:rsid w:val="00731CC5"/>
    <w:rsid w:val="00765AF2"/>
    <w:rsid w:val="007D1AC1"/>
    <w:rsid w:val="007D43E1"/>
    <w:rsid w:val="008168FB"/>
    <w:rsid w:val="00831D3D"/>
    <w:rsid w:val="008441CD"/>
    <w:rsid w:val="008D048E"/>
    <w:rsid w:val="0096345D"/>
    <w:rsid w:val="0097542F"/>
    <w:rsid w:val="009B10EE"/>
    <w:rsid w:val="009B7F4D"/>
    <w:rsid w:val="009C6B4F"/>
    <w:rsid w:val="009D5BAF"/>
    <w:rsid w:val="009F5FFC"/>
    <w:rsid w:val="00A165B2"/>
    <w:rsid w:val="00A4441E"/>
    <w:rsid w:val="00A84766"/>
    <w:rsid w:val="00AD719D"/>
    <w:rsid w:val="00AF186E"/>
    <w:rsid w:val="00AF468F"/>
    <w:rsid w:val="00B7587D"/>
    <w:rsid w:val="00BA5A80"/>
    <w:rsid w:val="00BC4E9F"/>
    <w:rsid w:val="00BD106D"/>
    <w:rsid w:val="00C16F4F"/>
    <w:rsid w:val="00C85BE4"/>
    <w:rsid w:val="00CD5011"/>
    <w:rsid w:val="00CE2060"/>
    <w:rsid w:val="00CE3902"/>
    <w:rsid w:val="00D6075D"/>
    <w:rsid w:val="00D93249"/>
    <w:rsid w:val="00E65287"/>
    <w:rsid w:val="00EB3D3E"/>
    <w:rsid w:val="00EC3611"/>
    <w:rsid w:val="00EC5C9C"/>
    <w:rsid w:val="00EE4827"/>
    <w:rsid w:val="00FB67C6"/>
    <w:rsid w:val="016469D5"/>
    <w:rsid w:val="020B3288"/>
    <w:rsid w:val="025762A4"/>
    <w:rsid w:val="02DA31B3"/>
    <w:rsid w:val="03F7698E"/>
    <w:rsid w:val="04227861"/>
    <w:rsid w:val="05F973D8"/>
    <w:rsid w:val="0654426F"/>
    <w:rsid w:val="073D1FEE"/>
    <w:rsid w:val="0B2628D9"/>
    <w:rsid w:val="0DA72AAD"/>
    <w:rsid w:val="0E6010DF"/>
    <w:rsid w:val="0E957386"/>
    <w:rsid w:val="12210961"/>
    <w:rsid w:val="12B63BCC"/>
    <w:rsid w:val="12C257D3"/>
    <w:rsid w:val="14CA06C4"/>
    <w:rsid w:val="151D7BB0"/>
    <w:rsid w:val="15A419D2"/>
    <w:rsid w:val="169F2DDC"/>
    <w:rsid w:val="18B83EC9"/>
    <w:rsid w:val="18F75C82"/>
    <w:rsid w:val="1C78768B"/>
    <w:rsid w:val="1F463A9C"/>
    <w:rsid w:val="20CD4FB6"/>
    <w:rsid w:val="21783BD1"/>
    <w:rsid w:val="21DD569B"/>
    <w:rsid w:val="23451E97"/>
    <w:rsid w:val="247875A6"/>
    <w:rsid w:val="25921E3B"/>
    <w:rsid w:val="27CD205C"/>
    <w:rsid w:val="27F9125D"/>
    <w:rsid w:val="2960326E"/>
    <w:rsid w:val="2A126915"/>
    <w:rsid w:val="2A97674C"/>
    <w:rsid w:val="2C2C43E9"/>
    <w:rsid w:val="2CDB3210"/>
    <w:rsid w:val="2F6F6C03"/>
    <w:rsid w:val="2F8516E3"/>
    <w:rsid w:val="31BF708B"/>
    <w:rsid w:val="38A65280"/>
    <w:rsid w:val="391F334E"/>
    <w:rsid w:val="39C43189"/>
    <w:rsid w:val="3ABE36F1"/>
    <w:rsid w:val="3ADE4D23"/>
    <w:rsid w:val="3AE66819"/>
    <w:rsid w:val="3DAC723C"/>
    <w:rsid w:val="3E17163C"/>
    <w:rsid w:val="3F16680E"/>
    <w:rsid w:val="3F3D3D51"/>
    <w:rsid w:val="41177A49"/>
    <w:rsid w:val="4228661C"/>
    <w:rsid w:val="43265724"/>
    <w:rsid w:val="441D68C3"/>
    <w:rsid w:val="45A13E49"/>
    <w:rsid w:val="49865D2D"/>
    <w:rsid w:val="49AD5011"/>
    <w:rsid w:val="4A3C41AE"/>
    <w:rsid w:val="4B37477A"/>
    <w:rsid w:val="4CAF785F"/>
    <w:rsid w:val="4D636623"/>
    <w:rsid w:val="4D891C51"/>
    <w:rsid w:val="4F9F6805"/>
    <w:rsid w:val="50B067B3"/>
    <w:rsid w:val="518100C7"/>
    <w:rsid w:val="51A56D47"/>
    <w:rsid w:val="51CC4F07"/>
    <w:rsid w:val="53BE7672"/>
    <w:rsid w:val="55C0299F"/>
    <w:rsid w:val="57164DB2"/>
    <w:rsid w:val="59A81227"/>
    <w:rsid w:val="5B62428C"/>
    <w:rsid w:val="5C626621"/>
    <w:rsid w:val="5D073FCB"/>
    <w:rsid w:val="60385CED"/>
    <w:rsid w:val="62BD4F63"/>
    <w:rsid w:val="62E83F51"/>
    <w:rsid w:val="638C4A5F"/>
    <w:rsid w:val="638F6D38"/>
    <w:rsid w:val="6529471C"/>
    <w:rsid w:val="659F71D3"/>
    <w:rsid w:val="68CB73D6"/>
    <w:rsid w:val="6F172794"/>
    <w:rsid w:val="70A51CDF"/>
    <w:rsid w:val="714A1DE3"/>
    <w:rsid w:val="719360E4"/>
    <w:rsid w:val="726F2FB9"/>
    <w:rsid w:val="74BC50EF"/>
    <w:rsid w:val="75CB55D2"/>
    <w:rsid w:val="77DB25DE"/>
    <w:rsid w:val="78157297"/>
    <w:rsid w:val="78691F15"/>
    <w:rsid w:val="79651D20"/>
    <w:rsid w:val="7A50273A"/>
    <w:rsid w:val="7A96762C"/>
    <w:rsid w:val="7AA81597"/>
    <w:rsid w:val="7DDD1955"/>
    <w:rsid w:val="7EE41DB5"/>
    <w:rsid w:val="7F53044B"/>
    <w:rsid w:val="7FC607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uiPriority="99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685F"/>
    <w:pPr>
      <w:widowControl w:val="0"/>
      <w:spacing w:line="560" w:lineRule="exact"/>
      <w:ind w:firstLineChars="200" w:firstLine="640"/>
      <w:jc w:val="both"/>
    </w:pPr>
    <w:rPr>
      <w:rFonts w:asciiTheme="minorHAnsi" w:eastAsia="方正仿宋_GBK" w:hAnsiTheme="minorHAnsi" w:cstheme="minorBidi"/>
      <w:kern w:val="2"/>
      <w:sz w:val="32"/>
      <w:szCs w:val="24"/>
    </w:rPr>
  </w:style>
  <w:style w:type="paragraph" w:styleId="1">
    <w:name w:val="heading 1"/>
    <w:basedOn w:val="a"/>
    <w:link w:val="1Char"/>
    <w:qFormat/>
    <w:rsid w:val="000B685F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rsid w:val="000B685F"/>
    <w:pPr>
      <w:keepNext/>
      <w:keepLines/>
      <w:jc w:val="center"/>
      <w:outlineLvl w:val="1"/>
    </w:pPr>
    <w:rPr>
      <w:rFonts w:asciiTheme="majorHAnsi" w:eastAsia="方正楷体_GBK" w:hAnsiTheme="majorHAnsi" w:cstheme="majorBidi"/>
      <w:b/>
      <w:bCs/>
      <w:szCs w:val="32"/>
    </w:rPr>
  </w:style>
  <w:style w:type="paragraph" w:styleId="3">
    <w:name w:val="heading 3"/>
    <w:basedOn w:val="a"/>
    <w:next w:val="a"/>
    <w:unhideWhenUsed/>
    <w:qFormat/>
    <w:rsid w:val="000B685F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nhideWhenUsed/>
    <w:qFormat/>
    <w:rsid w:val="000B685F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0B685F"/>
    <w:pPr>
      <w:spacing w:line="240" w:lineRule="auto"/>
    </w:pPr>
    <w:rPr>
      <w:sz w:val="18"/>
      <w:szCs w:val="18"/>
    </w:rPr>
  </w:style>
  <w:style w:type="paragraph" w:styleId="a4">
    <w:name w:val="footer"/>
    <w:basedOn w:val="a"/>
    <w:qFormat/>
    <w:rsid w:val="000B685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0B685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0">
    <w:name w:val="toc 1"/>
    <w:basedOn w:val="a"/>
    <w:next w:val="a"/>
    <w:uiPriority w:val="39"/>
    <w:qFormat/>
    <w:rsid w:val="000B685F"/>
  </w:style>
  <w:style w:type="paragraph" w:styleId="a6">
    <w:name w:val="Normal (Web)"/>
    <w:basedOn w:val="a"/>
    <w:uiPriority w:val="99"/>
    <w:qFormat/>
    <w:rsid w:val="000B685F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0B685F"/>
    <w:rPr>
      <w:b/>
    </w:rPr>
  </w:style>
  <w:style w:type="character" w:styleId="a8">
    <w:name w:val="Emphasis"/>
    <w:basedOn w:val="a0"/>
    <w:qFormat/>
    <w:rsid w:val="000B685F"/>
    <w:rPr>
      <w:i/>
    </w:rPr>
  </w:style>
  <w:style w:type="character" w:styleId="a9">
    <w:name w:val="Hyperlink"/>
    <w:basedOn w:val="a0"/>
    <w:uiPriority w:val="99"/>
    <w:qFormat/>
    <w:rsid w:val="000B685F"/>
    <w:rPr>
      <w:color w:val="0000FF"/>
      <w:u w:val="single"/>
    </w:rPr>
  </w:style>
  <w:style w:type="character" w:customStyle="1" w:styleId="1Char">
    <w:name w:val="标题 1 Char"/>
    <w:link w:val="1"/>
    <w:qFormat/>
    <w:rsid w:val="000B685F"/>
    <w:rPr>
      <w:rFonts w:ascii="宋体" w:eastAsia="方正小标宋_GBK" w:hAnsi="宋体" w:cs="Times New Roman"/>
      <w:bCs/>
      <w:kern w:val="44"/>
      <w:sz w:val="36"/>
      <w:szCs w:val="48"/>
    </w:rPr>
  </w:style>
  <w:style w:type="paragraph" w:customStyle="1" w:styleId="WPSOffice1">
    <w:name w:val="WPSOffice手动目录 1"/>
    <w:qFormat/>
    <w:rsid w:val="000B685F"/>
    <w:rPr>
      <w:rFonts w:asciiTheme="minorHAnsi" w:eastAsiaTheme="minorEastAsia" w:hAnsiTheme="minorHAnsi" w:cstheme="minorBidi"/>
    </w:rPr>
  </w:style>
  <w:style w:type="character" w:customStyle="1" w:styleId="Char">
    <w:name w:val="批注框文本 Char"/>
    <w:basedOn w:val="a0"/>
    <w:link w:val="a3"/>
    <w:qFormat/>
    <w:rsid w:val="000B685F"/>
    <w:rPr>
      <w:rFonts w:asciiTheme="minorHAnsi" w:eastAsia="方正仿宋_GBK" w:hAnsiTheme="minorHAnsi" w:cstheme="minorBidi"/>
      <w:kern w:val="2"/>
      <w:sz w:val="18"/>
      <w:szCs w:val="18"/>
    </w:rPr>
  </w:style>
  <w:style w:type="character" w:customStyle="1" w:styleId="11">
    <w:name w:val="不明显强调1"/>
    <w:basedOn w:val="a0"/>
    <w:uiPriority w:val="19"/>
    <w:qFormat/>
    <w:rsid w:val="000B685F"/>
    <w:rPr>
      <w:i/>
      <w:iCs/>
      <w:color w:val="7F7F7F" w:themeColor="text1" w:themeTint="80"/>
    </w:rPr>
  </w:style>
  <w:style w:type="character" w:customStyle="1" w:styleId="item">
    <w:name w:val="item"/>
    <w:basedOn w:val="a0"/>
    <w:qFormat/>
    <w:rsid w:val="000B685F"/>
  </w:style>
  <w:style w:type="character" w:customStyle="1" w:styleId="txt">
    <w:name w:val="txt"/>
    <w:basedOn w:val="a0"/>
    <w:qFormat/>
    <w:rsid w:val="000B685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685F"/>
    <w:pPr>
      <w:widowControl w:val="0"/>
      <w:spacing w:line="560" w:lineRule="exact"/>
      <w:ind w:firstLineChars="200" w:firstLine="640"/>
      <w:jc w:val="both"/>
    </w:pPr>
    <w:rPr>
      <w:rFonts w:asciiTheme="minorHAnsi" w:eastAsia="方正仿宋_GBK" w:hAnsiTheme="minorHAnsi" w:cstheme="minorBidi"/>
      <w:kern w:val="2"/>
      <w:sz w:val="32"/>
      <w:szCs w:val="24"/>
    </w:rPr>
  </w:style>
  <w:style w:type="paragraph" w:styleId="1">
    <w:name w:val="heading 1"/>
    <w:basedOn w:val="a"/>
    <w:link w:val="1Char"/>
    <w:qFormat/>
    <w:rsid w:val="000B685F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paragraph" w:styleId="2">
    <w:name w:val="heading 2"/>
    <w:basedOn w:val="a"/>
    <w:next w:val="a"/>
    <w:unhideWhenUsed/>
    <w:qFormat/>
    <w:rsid w:val="000B685F"/>
    <w:pPr>
      <w:keepNext/>
      <w:keepLines/>
      <w:jc w:val="center"/>
      <w:outlineLvl w:val="1"/>
    </w:pPr>
    <w:rPr>
      <w:rFonts w:asciiTheme="majorHAnsi" w:eastAsia="方正楷体_GBK" w:hAnsiTheme="majorHAnsi" w:cstheme="majorBidi"/>
      <w:b/>
      <w:bCs/>
      <w:szCs w:val="32"/>
    </w:rPr>
  </w:style>
  <w:style w:type="paragraph" w:styleId="3">
    <w:name w:val="heading 3"/>
    <w:basedOn w:val="a"/>
    <w:next w:val="a"/>
    <w:unhideWhenUsed/>
    <w:qFormat/>
    <w:rsid w:val="000B685F"/>
    <w:pPr>
      <w:spacing w:beforeAutospacing="1" w:afterAutospacing="1"/>
      <w:jc w:val="left"/>
      <w:outlineLvl w:val="2"/>
    </w:pPr>
    <w:rPr>
      <w:rFonts w:ascii="宋体" w:eastAsia="宋体" w:hAnsi="宋体" w:cs="Times New Roman" w:hint="eastAsia"/>
      <w:b/>
      <w:bCs/>
      <w:kern w:val="0"/>
      <w:sz w:val="27"/>
      <w:szCs w:val="27"/>
    </w:rPr>
  </w:style>
  <w:style w:type="paragraph" w:styleId="4">
    <w:name w:val="heading 4"/>
    <w:basedOn w:val="a"/>
    <w:next w:val="a"/>
    <w:unhideWhenUsed/>
    <w:qFormat/>
    <w:rsid w:val="000B685F"/>
    <w:pPr>
      <w:keepNext/>
      <w:keepLines/>
      <w:spacing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0B685F"/>
    <w:pPr>
      <w:spacing w:line="240" w:lineRule="auto"/>
    </w:pPr>
    <w:rPr>
      <w:sz w:val="18"/>
      <w:szCs w:val="18"/>
    </w:rPr>
  </w:style>
  <w:style w:type="paragraph" w:styleId="a4">
    <w:name w:val="footer"/>
    <w:basedOn w:val="a"/>
    <w:qFormat/>
    <w:rsid w:val="000B685F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qFormat/>
    <w:rsid w:val="000B685F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10">
    <w:name w:val="toc 1"/>
    <w:basedOn w:val="a"/>
    <w:next w:val="a"/>
    <w:qFormat/>
    <w:rsid w:val="000B685F"/>
  </w:style>
  <w:style w:type="paragraph" w:styleId="a6">
    <w:name w:val="Normal (Web)"/>
    <w:basedOn w:val="a"/>
    <w:uiPriority w:val="99"/>
    <w:qFormat/>
    <w:rsid w:val="000B685F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7">
    <w:name w:val="Strong"/>
    <w:basedOn w:val="a0"/>
    <w:qFormat/>
    <w:rsid w:val="000B685F"/>
    <w:rPr>
      <w:b/>
    </w:rPr>
  </w:style>
  <w:style w:type="character" w:styleId="a8">
    <w:name w:val="Emphasis"/>
    <w:basedOn w:val="a0"/>
    <w:qFormat/>
    <w:rsid w:val="000B685F"/>
    <w:rPr>
      <w:i/>
    </w:rPr>
  </w:style>
  <w:style w:type="character" w:styleId="a9">
    <w:name w:val="Hyperlink"/>
    <w:basedOn w:val="a0"/>
    <w:qFormat/>
    <w:rsid w:val="000B685F"/>
    <w:rPr>
      <w:color w:val="0000FF"/>
      <w:u w:val="single"/>
    </w:rPr>
  </w:style>
  <w:style w:type="character" w:customStyle="1" w:styleId="1Char">
    <w:name w:val="标题 1 Char"/>
    <w:link w:val="1"/>
    <w:qFormat/>
    <w:rsid w:val="000B685F"/>
    <w:rPr>
      <w:rFonts w:ascii="宋体" w:eastAsia="方正小标宋_GBK" w:hAnsi="宋体" w:cs="Times New Roman"/>
      <w:bCs/>
      <w:kern w:val="44"/>
      <w:sz w:val="36"/>
      <w:szCs w:val="48"/>
    </w:rPr>
  </w:style>
  <w:style w:type="paragraph" w:customStyle="1" w:styleId="WPSOffice1">
    <w:name w:val="WPSOffice手动目录 1"/>
    <w:qFormat/>
    <w:rsid w:val="000B685F"/>
    <w:rPr>
      <w:rFonts w:asciiTheme="minorHAnsi" w:eastAsiaTheme="minorEastAsia" w:hAnsiTheme="minorHAnsi" w:cstheme="minorBidi"/>
    </w:rPr>
  </w:style>
  <w:style w:type="character" w:customStyle="1" w:styleId="Char">
    <w:name w:val="批注框文本 Char"/>
    <w:basedOn w:val="a0"/>
    <w:link w:val="a3"/>
    <w:qFormat/>
    <w:rsid w:val="000B685F"/>
    <w:rPr>
      <w:rFonts w:asciiTheme="minorHAnsi" w:eastAsia="方正仿宋_GBK" w:hAnsiTheme="minorHAnsi" w:cstheme="minorBidi"/>
      <w:kern w:val="2"/>
      <w:sz w:val="18"/>
      <w:szCs w:val="18"/>
    </w:rPr>
  </w:style>
  <w:style w:type="character" w:customStyle="1" w:styleId="11">
    <w:name w:val="不明显强调1"/>
    <w:basedOn w:val="a0"/>
    <w:uiPriority w:val="19"/>
    <w:qFormat/>
    <w:rsid w:val="000B685F"/>
    <w:rPr>
      <w:i/>
      <w:iCs/>
      <w:color w:val="7F7F7F" w:themeColor="text1" w:themeTint="80"/>
    </w:rPr>
  </w:style>
  <w:style w:type="character" w:customStyle="1" w:styleId="item">
    <w:name w:val="item"/>
    <w:basedOn w:val="a0"/>
    <w:qFormat/>
    <w:rsid w:val="000B685F"/>
  </w:style>
  <w:style w:type="character" w:customStyle="1" w:styleId="txt">
    <w:name w:val="txt"/>
    <w:basedOn w:val="a0"/>
    <w:qFormat/>
    <w:rsid w:val="000B685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EBAC7A05-E891-4EFF-8A92-F8C7F18A5CE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223</Words>
  <Characters>1273</Characters>
  <Application>Microsoft Office Word</Application>
  <DocSecurity>0</DocSecurity>
  <Lines>10</Lines>
  <Paragraphs>2</Paragraphs>
  <ScaleCrop>false</ScaleCrop>
  <Company>Organization</Company>
  <LinksUpToDate>false</LinksUpToDate>
  <CharactersWithSpaces>1494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86189</dc:creator>
  <cp:lastModifiedBy>AutoBVT</cp:lastModifiedBy>
  <cp:revision>2</cp:revision>
  <dcterms:created xsi:type="dcterms:W3CDTF">2026-07-10T10:17:00Z</dcterms:created>
  <dcterms:modified xsi:type="dcterms:W3CDTF">2026-07-10T10:17:00Z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4FA415E395F34B2A85EF72C48605329E_13</vt:lpwstr>
  </property>
  <property fmtid="{D5CDD505-2E9C-101B-9397-08002B2CF9AE}" pid="4" name="KSOTemplateDocerSaveRecord">
    <vt:lpwstr>eyJoZGlkIjoiNDUyNzVkMDI3MWU4NzNkYjY3YzMxNmUxNDE2YzVlNzYiLCJ1c2VySWQiOiI2OTc5MDIifQ==</vt:lpwstr>
  </property>
</Properties>
</file>